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№3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BRD (Business Requirements Document)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Документ бизнес-требований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Назначение документа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Настоящий BRD фиксирует бизнес-потребности, контекст проекта, целевые результаты, границы, ограничения и требования ключевых стейкхолдеров для плагина SheetNumbererStandalone.</w:t>
      </w:r>
    </w:p>
    <w:p>
      <w:pPr>
        <w:pStyle w:val="ListBullet"/>
      </w:pPr>
      <w:r>
        <w:rPr>
          <w:rFonts w:ascii="Times New Roman" w:hAnsi="Times New Roman"/>
          <w:sz w:val="24"/>
        </w:rPr>
        <w:t>Обеспечивает единое понимание цели проекта между бизнесом, разработкой и пользователями.</w:t>
      </w:r>
    </w:p>
    <w:p>
      <w:pPr>
        <w:pStyle w:val="ListBullet"/>
      </w:pPr>
      <w:r>
        <w:rPr>
          <w:rFonts w:ascii="Times New Roman" w:hAnsi="Times New Roman"/>
          <w:sz w:val="24"/>
        </w:rPr>
        <w:t>Служит базой для подготовки ТЗ, ПМИ и последующих проектных решений.</w:t>
      </w:r>
    </w:p>
    <w:p>
      <w:pPr>
        <w:pStyle w:val="Heading1"/>
      </w:pPr>
      <w:r>
        <w:rPr>
          <w:rFonts w:ascii="Times New Roman" w:hAnsi="Times New Roman"/>
        </w:rPr>
        <w:t>2. Бизнес-контекст и предпосылки</w:t>
      </w:r>
    </w:p>
    <w:p>
      <w:pPr>
        <w:pStyle w:val="ListBullet"/>
      </w:pPr>
      <w:r>
        <w:rPr>
          <w:rFonts w:ascii="Times New Roman" w:hAnsi="Times New Roman"/>
          <w:sz w:val="24"/>
        </w:rPr>
        <w:t>В BIM-проектах Revit нумерация листов часто выполняется вручную и отнимает значительное время.</w:t>
      </w:r>
    </w:p>
    <w:p>
      <w:pPr>
        <w:pStyle w:val="ListBullet"/>
      </w:pPr>
      <w:r>
        <w:rPr>
          <w:rFonts w:ascii="Times New Roman" w:hAnsi="Times New Roman"/>
          <w:sz w:val="24"/>
        </w:rPr>
        <w:t>Ручные операции приводят к ошибкам: дубликатам номеров, конфликтам и нарушению стандартов.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 структуры проекта (новые разделы, фазы, перестановка листов) требуют регулярной перенумерации.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Отсутствие единого механизма увеличивает риски срыва сроков выпуска документации.</w:t>
      </w:r>
    </w:p>
    <w:p>
      <w:pPr>
        <w:pStyle w:val="Heading1"/>
      </w:pPr>
      <w:r>
        <w:rPr>
          <w:rFonts w:ascii="Times New Roman" w:hAnsi="Times New Roman"/>
        </w:rPr>
        <w:t>3. Бизнес-проблема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Текущая проблема:</w:t>
      </w:r>
    </w:p>
    <w:p>
      <w:pPr>
        <w:pStyle w:val="ListBullet"/>
      </w:pPr>
      <w:r>
        <w:rPr>
          <w:rFonts w:ascii="Times New Roman" w:hAnsi="Times New Roman"/>
          <w:sz w:val="24"/>
        </w:rPr>
        <w:t>Высокие трудозатраты на массовую перенумерацию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Нестабильное качество данных из-за человеческого фактора.</w:t>
      </w:r>
    </w:p>
    <w:p>
      <w:pPr>
        <w:pStyle w:val="ListBullet"/>
      </w:pPr>
      <w:r>
        <w:rPr>
          <w:rFonts w:ascii="Times New Roman" w:hAnsi="Times New Roman"/>
          <w:sz w:val="24"/>
        </w:rPr>
        <w:t>Сложность поддержания единого стандарта нумерации между разделами и фазами.</w:t>
      </w:r>
    </w:p>
    <w:p>
      <w:pPr>
        <w:pStyle w:val="ListBullet"/>
      </w:pPr>
      <w:r>
        <w:rPr>
          <w:rFonts w:ascii="Times New Roman" w:hAnsi="Times New Roman"/>
          <w:sz w:val="24"/>
        </w:rPr>
        <w:t>Риск повторных итераций перед выдачей проектной документации.</w:t>
      </w:r>
    </w:p>
    <w:p>
      <w:pPr>
        <w:pStyle w:val="Heading1"/>
      </w:pPr>
      <w:r>
        <w:rPr>
          <w:rFonts w:ascii="Times New Roman" w:hAnsi="Times New Roman"/>
        </w:rPr>
        <w:t>4. Цели проекта (Business Goals)</w:t>
      </w:r>
    </w:p>
    <w:p>
      <w:pPr>
        <w:pStyle w:val="ListBullet"/>
      </w:pPr>
      <w:r>
        <w:rPr>
          <w:rFonts w:ascii="Times New Roman" w:hAnsi="Times New Roman"/>
          <w:sz w:val="24"/>
        </w:rPr>
        <w:t>Сократить время на операции перенумерации листов не менее чем на 50% относительно ручного процесса.</w:t>
      </w:r>
    </w:p>
    <w:p>
      <w:pPr>
        <w:pStyle w:val="ListBullet"/>
      </w:pPr>
      <w:r>
        <w:rPr>
          <w:rFonts w:ascii="Times New Roman" w:hAnsi="Times New Roman"/>
          <w:sz w:val="24"/>
        </w:rPr>
        <w:t>Снизить количество ошибок нумерации (дубликаты и конфликты) до минимально допустимого уровня.</w:t>
      </w:r>
    </w:p>
    <w:p>
      <w:pPr>
        <w:pStyle w:val="ListBullet"/>
      </w:pPr>
      <w:r>
        <w:rPr>
          <w:rFonts w:ascii="Times New Roman" w:hAnsi="Times New Roman"/>
          <w:sz w:val="24"/>
        </w:rPr>
        <w:t>Обеспечить управляемую и воспроизводимую схему нумерации по группам и единым правилам.</w:t>
      </w:r>
    </w:p>
    <w:p>
      <w:pPr>
        <w:pStyle w:val="ListBullet"/>
      </w:pPr>
      <w:r>
        <w:rPr>
          <w:rFonts w:ascii="Times New Roman" w:hAnsi="Times New Roman"/>
          <w:sz w:val="24"/>
        </w:rPr>
        <w:t>Повысить предсказуемость выпуска комплектов проектной документации.</w:t>
      </w:r>
    </w:p>
    <w:p>
      <w:pPr>
        <w:pStyle w:val="Heading1"/>
      </w:pPr>
      <w:r>
        <w:rPr>
          <w:rFonts w:ascii="Times New Roman" w:hAnsi="Times New Roman"/>
        </w:rPr>
        <w:t>5. Ожидаемые бизнес-результаты</w:t>
      </w:r>
    </w:p>
    <w:p>
      <w:pPr>
        <w:pStyle w:val="ListBullet"/>
      </w:pPr>
      <w:r>
        <w:rPr>
          <w:rFonts w:ascii="Times New Roman" w:hAnsi="Times New Roman"/>
          <w:sz w:val="24"/>
        </w:rPr>
        <w:t>Ускорение подготовки проектной документации на этапах выпуска и ревизий.</w:t>
      </w:r>
    </w:p>
    <w:p>
      <w:pPr>
        <w:pStyle w:val="ListBullet"/>
      </w:pPr>
      <w:r>
        <w:rPr>
          <w:rFonts w:ascii="Times New Roman" w:hAnsi="Times New Roman"/>
          <w:sz w:val="24"/>
        </w:rPr>
        <w:t>Снижение количества возвратов документации на доработку из-за ошибок в 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Прозрачность процесса изменения номеров за счет предварительного просмотра и валидации.</w:t>
      </w:r>
    </w:p>
    <w:p>
      <w:pPr>
        <w:pStyle w:val="ListBullet"/>
      </w:pPr>
      <w:r>
        <w:rPr>
          <w:rFonts w:ascii="Times New Roman" w:hAnsi="Times New Roman"/>
          <w:sz w:val="24"/>
        </w:rPr>
        <w:t>Рост удовлетворенности BIM-координаторов и проектировщиков инструментом.</w:t>
      </w:r>
    </w:p>
    <w:p>
      <w:pPr>
        <w:pStyle w:val="Heading1"/>
      </w:pPr>
      <w:r>
        <w:rPr>
          <w:rFonts w:ascii="Times New Roman" w:hAnsi="Times New Roman"/>
        </w:rPr>
        <w:t>6. KPI и критерии достижения целей</w:t>
      </w:r>
    </w:p>
    <w:p>
      <w:pPr>
        <w:pStyle w:val="ListBullet"/>
      </w:pPr>
      <w:r>
        <w:rPr>
          <w:rFonts w:ascii="Times New Roman" w:hAnsi="Times New Roman"/>
          <w:sz w:val="24"/>
        </w:rPr>
        <w:t>KPI-1: Среднее время перенумерации комплекта листов (до/после внедрения).</w:t>
      </w:r>
    </w:p>
    <w:p>
      <w:pPr>
        <w:pStyle w:val="ListBullet"/>
      </w:pPr>
      <w:r>
        <w:rPr>
          <w:rFonts w:ascii="Times New Roman" w:hAnsi="Times New Roman"/>
          <w:sz w:val="24"/>
        </w:rPr>
        <w:t>KPI-2: Число обнаруженных конфликтов/дубликатов после применения изменений.</w:t>
      </w:r>
    </w:p>
    <w:p>
      <w:pPr>
        <w:pStyle w:val="ListBullet"/>
      </w:pPr>
      <w:r>
        <w:rPr>
          <w:rFonts w:ascii="Times New Roman" w:hAnsi="Times New Roman"/>
          <w:sz w:val="24"/>
        </w:rPr>
        <w:t>KPI-3: Доля успешных операций перенумерации с первого запуска.</w:t>
      </w:r>
    </w:p>
    <w:p>
      <w:pPr>
        <w:pStyle w:val="ListBullet"/>
      </w:pPr>
      <w:r>
        <w:rPr>
          <w:rFonts w:ascii="Times New Roman" w:hAnsi="Times New Roman"/>
          <w:sz w:val="24"/>
        </w:rPr>
        <w:t>KPI-4: Количество инцидентов, связанных с нумерацией, на 1 проект в месяц.</w:t>
      </w:r>
    </w:p>
    <w:p>
      <w:pPr>
        <w:pStyle w:val="ListBullet"/>
      </w:pPr>
      <w:r>
        <w:rPr>
          <w:rFonts w:ascii="Times New Roman" w:hAnsi="Times New Roman"/>
          <w:sz w:val="24"/>
        </w:rPr>
        <w:t>KPI-5: Оценка удобства использования по обратной связи целевых пользователей.</w:t>
      </w:r>
    </w:p>
    <w:p>
      <w:pPr>
        <w:pStyle w:val="Heading1"/>
      </w:pPr>
      <w:r>
        <w:rPr>
          <w:rFonts w:ascii="Times New Roman" w:hAnsi="Times New Roman"/>
        </w:rPr>
        <w:t>7. Область проекта (Scope)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 рамках проекта:</w:t>
      </w:r>
    </w:p>
    <w:p>
      <w:pPr>
        <w:pStyle w:val="ListBullet"/>
      </w:pPr>
      <w:r>
        <w:rPr>
          <w:rFonts w:ascii="Times New Roman" w:hAnsi="Times New Roman"/>
          <w:sz w:val="24"/>
        </w:rPr>
        <w:t>Автоматизированная перенумерация листов в текущем документе Revit.</w:t>
      </w:r>
    </w:p>
    <w:p>
      <w:pPr>
        <w:pStyle w:val="ListBullet"/>
      </w:pPr>
      <w:r>
        <w:rPr>
          <w:rFonts w:ascii="Times New Roman" w:hAnsi="Times New Roman"/>
          <w:sz w:val="24"/>
        </w:rPr>
        <w:t>Группировка листов по бизнес-правилам и пользовательским параметрам.</w:t>
      </w:r>
    </w:p>
    <w:p>
      <w:pPr>
        <w:pStyle w:val="ListBullet"/>
      </w:pPr>
      <w:r>
        <w:rPr>
          <w:rFonts w:ascii="Times New Roman" w:hAnsi="Times New Roman"/>
          <w:sz w:val="24"/>
        </w:rPr>
        <w:t>Настройка формата номера (префикс, суффикс, старт, разрядность).</w:t>
      </w:r>
    </w:p>
    <w:p>
      <w:pPr>
        <w:pStyle w:val="ListBullet"/>
      </w:pPr>
      <w:r>
        <w:rPr>
          <w:rFonts w:ascii="Times New Roman" w:hAnsi="Times New Roman"/>
          <w:sz w:val="24"/>
        </w:rPr>
        <w:t>Интерактивное управление порядком листов и предпросмотр новых номеров.</w:t>
      </w:r>
    </w:p>
    <w:p>
      <w:pPr>
        <w:pStyle w:val="ListBullet"/>
      </w:pPr>
      <w:r>
        <w:rPr>
          <w:rFonts w:ascii="Times New Roman" w:hAnsi="Times New Roman"/>
          <w:sz w:val="24"/>
        </w:rPr>
        <w:t>Проверка уникальности и предотвращение конфликтов до применения.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Вне рамок проекта:</w:t>
      </w:r>
    </w:p>
    <w:p>
      <w:pPr>
        <w:pStyle w:val="ListBullet"/>
      </w:pPr>
      <w:r>
        <w:rPr>
          <w:rFonts w:ascii="Times New Roman" w:hAnsi="Times New Roman"/>
          <w:sz w:val="24"/>
        </w:rPr>
        <w:t>Управление именами листов и другими атрибутами, не связанными с номером.</w:t>
      </w:r>
    </w:p>
    <w:p>
      <w:pPr>
        <w:pStyle w:val="ListBullet"/>
      </w:pPr>
      <w:r>
        <w:rPr>
          <w:rFonts w:ascii="Times New Roman" w:hAnsi="Times New Roman"/>
          <w:sz w:val="24"/>
        </w:rPr>
        <w:t>Централизованная облачная аналитика, интеграции с внешними ERP/EDMS.</w:t>
      </w:r>
    </w:p>
    <w:p>
      <w:pPr>
        <w:pStyle w:val="ListBullet"/>
      </w:pPr>
      <w:r>
        <w:rPr>
          <w:rFonts w:ascii="Times New Roman" w:hAnsi="Times New Roman"/>
          <w:sz w:val="24"/>
        </w:rPr>
        <w:t>Мультидокументный пакетный режим обработки нескольких файлов Revit одновременно.</w:t>
      </w:r>
    </w:p>
    <w:p>
      <w:pPr>
        <w:pStyle w:val="Heading1"/>
      </w:pPr>
      <w:r>
        <w:rPr>
          <w:rFonts w:ascii="Times New Roman" w:hAnsi="Times New Roman"/>
        </w:rPr>
        <w:t>8. Ограничения и допущения</w:t>
      </w:r>
    </w:p>
    <w:p>
      <w:pPr>
        <w:pStyle w:val="ListBullet"/>
      </w:pPr>
      <w:r>
        <w:rPr>
          <w:rFonts w:ascii="Times New Roman" w:hAnsi="Times New Roman"/>
          <w:sz w:val="24"/>
        </w:rPr>
        <w:t>Решение работает только в среде Autodesk Revit и в рамках открытого активного документа.</w:t>
      </w:r>
    </w:p>
    <w:p>
      <w:pPr>
        <w:pStyle w:val="ListBullet"/>
      </w:pPr>
      <w:r>
        <w:rPr>
          <w:rFonts w:ascii="Times New Roman" w:hAnsi="Times New Roman"/>
          <w:sz w:val="24"/>
        </w:rPr>
        <w:t>Требуется соблюдение ограничений Revit по уникальности номера листа.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ориентирован на Windows x64 и совместимый Revit API.</w:t>
      </w:r>
    </w:p>
    <w:p>
      <w:pPr>
        <w:pStyle w:val="ListBullet"/>
      </w:pPr>
      <w:r>
        <w:rPr>
          <w:rFonts w:ascii="Times New Roman" w:hAnsi="Times New Roman"/>
          <w:sz w:val="24"/>
        </w:rPr>
        <w:t>Качество группировки зависит от корректности исходных данных и заполнения параметров листов.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 в корпоративных стандартах нумерации потребуют обновления пользовательских правил.</w:t>
      </w:r>
    </w:p>
    <w:p>
      <w:pPr>
        <w:pStyle w:val="Heading1"/>
      </w:pPr>
      <w:r>
        <w:rPr>
          <w:rFonts w:ascii="Times New Roman" w:hAnsi="Times New Roman"/>
        </w:rPr>
        <w:t>9. Заинтересованные стороны (Stakeholders)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Ключевые стейкхолдеры и ожидания:</w:t>
      </w:r>
    </w:p>
    <w:p>
      <w:pPr>
        <w:pStyle w:val="ListBullet"/>
      </w:pPr>
      <w:r>
        <w:rPr>
          <w:rFonts w:ascii="Times New Roman" w:hAnsi="Times New Roman"/>
          <w:sz w:val="24"/>
        </w:rPr>
        <w:t>Заказчик/руководитель направления: снижение сроков и рисков выпуска документации.</w:t>
      </w:r>
    </w:p>
    <w:p>
      <w:pPr>
        <w:pStyle w:val="ListBullet"/>
      </w:pPr>
      <w:r>
        <w:rPr>
          <w:rFonts w:ascii="Times New Roman" w:hAnsi="Times New Roman"/>
          <w:sz w:val="24"/>
        </w:rPr>
        <w:t>BIM-координатор: контроль и стандартизация схем нумерации по разделам/фазам.</w:t>
      </w:r>
    </w:p>
    <w:p>
      <w:pPr>
        <w:pStyle w:val="ListBullet"/>
      </w:pPr>
      <w:r>
        <w:rPr>
          <w:rFonts w:ascii="Times New Roman" w:hAnsi="Times New Roman"/>
          <w:sz w:val="24"/>
        </w:rPr>
        <w:t>Проектировщик: быстрый и понятный инструмент перенумерации без ручной рутины.</w:t>
      </w:r>
    </w:p>
    <w:p>
      <w:pPr>
        <w:pStyle w:val="ListBullet"/>
      </w:pPr>
      <w:r>
        <w:rPr>
          <w:rFonts w:ascii="Times New Roman" w:hAnsi="Times New Roman"/>
          <w:sz w:val="24"/>
        </w:rPr>
        <w:t>QA/тестирование: воспроизводимость сценариев и проверяемость критериев качества.</w:t>
      </w:r>
    </w:p>
    <w:p>
      <w:pPr>
        <w:pStyle w:val="ListBullet"/>
      </w:pPr>
      <w:r>
        <w:rPr>
          <w:rFonts w:ascii="Times New Roman" w:hAnsi="Times New Roman"/>
          <w:sz w:val="24"/>
        </w:rPr>
        <w:t>Разработчик/поддержка: диагностируемость, устойчивость к ошибкам, предсказуемость поведения.</w:t>
      </w:r>
    </w:p>
    <w:p>
      <w:pPr>
        <w:pStyle w:val="Heading1"/>
      </w:pPr>
      <w:r>
        <w:rPr>
          <w:rFonts w:ascii="Times New Roman" w:hAnsi="Times New Roman"/>
        </w:rPr>
        <w:t>10. Основные бизнес-требования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BR-01. Система должна уменьшать время на массовую перенумерацию листов по сравнению с ручным процессом.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BR-02. Система должна предотвращать выпуск документации с дублирующимися номерами листов.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BR-03. Система должна обеспечивать гибкость правил нумерации для разных разделов и фаз проекта.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BR-04. Система должна обеспечивать прозрачность изменений до их применения (предпросмотр и контроль).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BR-05. Система должна поддерживать безопасное применение изменений с возможностью отката при ошибке.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BR-06. Система должна быть понятной и удобной для целевых пользователей без длительного обучения.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BR-07. Система должна поддерживать единый подход к нумерации в разных проектах организации.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BR-08. Система должна обеспечивать базовую трассируемость инцидентов через механизм логирования.</w:t>
      </w:r>
    </w:p>
    <w:p>
      <w:pPr>
        <w:pStyle w:val="Heading1"/>
      </w:pPr>
      <w:r>
        <w:rPr>
          <w:rFonts w:ascii="Times New Roman" w:hAnsi="Times New Roman"/>
        </w:rPr>
        <w:t>11. Приоритеты бизнес-требований</w:t>
      </w:r>
    </w:p>
    <w:p>
      <w:pPr>
        <w:pStyle w:val="ListBullet"/>
      </w:pPr>
      <w:r>
        <w:rPr>
          <w:rFonts w:ascii="Times New Roman" w:hAnsi="Times New Roman"/>
          <w:sz w:val="24"/>
        </w:rPr>
        <w:t>Критичные (Must): BR-01, BR-02, BR-04, BR-05.</w:t>
      </w:r>
    </w:p>
    <w:p>
      <w:pPr>
        <w:pStyle w:val="ListBullet"/>
      </w:pPr>
      <w:r>
        <w:rPr>
          <w:rFonts w:ascii="Times New Roman" w:hAnsi="Times New Roman"/>
          <w:sz w:val="24"/>
        </w:rPr>
        <w:t>Высокие (Should): BR-03, BR-06.</w:t>
      </w:r>
    </w:p>
    <w:p>
      <w:pPr>
        <w:pStyle w:val="ListBullet"/>
      </w:pPr>
      <w:r>
        <w:rPr>
          <w:rFonts w:ascii="Times New Roman" w:hAnsi="Times New Roman"/>
          <w:sz w:val="24"/>
        </w:rPr>
        <w:t>Средние (Could): BR-07, BR-08.</w:t>
      </w:r>
    </w:p>
    <w:p>
      <w:pPr>
        <w:pStyle w:val="ListBullet"/>
      </w:pPr>
      <w:r>
        <w:rPr>
          <w:rFonts w:ascii="Times New Roman" w:hAnsi="Times New Roman"/>
          <w:sz w:val="24"/>
        </w:rPr>
        <w:t>Низкие (Won't for now): расширенная внешняя интеграция и пакетная межпроектная обработка.</w:t>
      </w:r>
    </w:p>
    <w:p>
      <w:pPr>
        <w:pStyle w:val="Heading1"/>
      </w:pPr>
      <w:r>
        <w:rPr>
          <w:rFonts w:ascii="Times New Roman" w:hAnsi="Times New Roman"/>
        </w:rPr>
        <w:t>12. Бизнес-риски и меры снижения</w:t>
      </w:r>
    </w:p>
    <w:p>
      <w:pPr>
        <w:pStyle w:val="ListBullet"/>
      </w:pPr>
      <w:r>
        <w:rPr>
          <w:rFonts w:ascii="Times New Roman" w:hAnsi="Times New Roman"/>
          <w:sz w:val="24"/>
        </w:rPr>
        <w:t>Риск: некорректные исходные данные в проекте. Мера: предварительная валидация и обучение пользователей.</w:t>
      </w:r>
    </w:p>
    <w:p>
      <w:pPr>
        <w:pStyle w:val="ListBullet"/>
      </w:pPr>
      <w:r>
        <w:rPr>
          <w:rFonts w:ascii="Times New Roman" w:hAnsi="Times New Roman"/>
          <w:sz w:val="24"/>
        </w:rPr>
        <w:t>Риск: сопротивление изменениям процесса. Мера: пилотное внедрение и краткие инструкции.</w:t>
      </w:r>
    </w:p>
    <w:p>
      <w:pPr>
        <w:pStyle w:val="ListBullet"/>
      </w:pPr>
      <w:r>
        <w:rPr>
          <w:rFonts w:ascii="Times New Roman" w:hAnsi="Times New Roman"/>
          <w:sz w:val="24"/>
        </w:rPr>
        <w:t>Риск: ошибки в критичный момент выпуска. Мера: предпросмотр, контрольный прогон, резервная копия файла.</w:t>
      </w:r>
    </w:p>
    <w:p>
      <w:pPr>
        <w:pStyle w:val="ListBullet"/>
      </w:pPr>
      <w:r>
        <w:rPr>
          <w:rFonts w:ascii="Times New Roman" w:hAnsi="Times New Roman"/>
          <w:sz w:val="24"/>
        </w:rPr>
        <w:t>Риск: изменение правил нумерации у Заказчика. Мера: параметризуемые настройки по группам.</w:t>
      </w:r>
    </w:p>
    <w:p>
      <w:pPr>
        <w:pStyle w:val="Heading1"/>
      </w:pPr>
      <w:r>
        <w:rPr>
          <w:rFonts w:ascii="Times New Roman" w:hAnsi="Times New Roman"/>
        </w:rPr>
        <w:t>13. Предполагаемый эффект от внедрения</w:t>
      </w:r>
    </w:p>
    <w:p>
      <w:pPr>
        <w:pStyle w:val="ListBullet"/>
      </w:pPr>
      <w:r>
        <w:rPr>
          <w:rFonts w:ascii="Times New Roman" w:hAnsi="Times New Roman"/>
          <w:sz w:val="24"/>
        </w:rPr>
        <w:t>Сокращение операционных затрат на рутинные задачи 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Стабилизация качества комплектов документации и снижение количества переделок.</w:t>
      </w:r>
    </w:p>
    <w:p>
      <w:pPr>
        <w:pStyle w:val="ListBullet"/>
      </w:pPr>
      <w:r>
        <w:rPr>
          <w:rFonts w:ascii="Times New Roman" w:hAnsi="Times New Roman"/>
          <w:sz w:val="24"/>
        </w:rPr>
        <w:t>Повышение управляемости процесса подготовки листов к выпуску.</w:t>
      </w:r>
    </w:p>
    <w:p>
      <w:pPr>
        <w:pStyle w:val="ListBullet"/>
      </w:pPr>
      <w:r>
        <w:rPr>
          <w:rFonts w:ascii="Times New Roman" w:hAnsi="Times New Roman"/>
          <w:sz w:val="24"/>
        </w:rPr>
        <w:t>Формирование единого цифрового стандарта работы с нумерацией листов.</w:t>
      </w:r>
    </w:p>
    <w:p>
      <w:pPr>
        <w:pStyle w:val="Heading1"/>
      </w:pPr>
      <w:r>
        <w:rPr>
          <w:rFonts w:ascii="Times New Roman" w:hAnsi="Times New Roman"/>
        </w:rPr>
        <w:t>14. Критерии бизнес-приемки</w:t>
      </w:r>
    </w:p>
    <w:p>
      <w:pPr>
        <w:pStyle w:val="ListBullet"/>
      </w:pPr>
      <w:r>
        <w:rPr>
          <w:rFonts w:ascii="Times New Roman" w:hAnsi="Times New Roman"/>
          <w:sz w:val="24"/>
        </w:rPr>
        <w:t>Выполнены обязательные сценарии ПМИ с положительным результатом.</w:t>
      </w:r>
    </w:p>
    <w:p>
      <w:pPr>
        <w:pStyle w:val="ListBullet"/>
      </w:pPr>
      <w:r>
        <w:rPr>
          <w:rFonts w:ascii="Times New Roman" w:hAnsi="Times New Roman"/>
          <w:sz w:val="24"/>
        </w:rPr>
        <w:t>Подтверждено достижение целевых показателей по времени и качеству на пилотном наборе проектов.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Критичные дефекты отсутствуют, процесс пригоден для промышленного использования.</w:t>
      </w:r>
    </w:p>
    <w:p>
      <w:pPr>
        <w:pStyle w:val="ListBullet"/>
      </w:pPr>
      <w:r>
        <w:rPr>
          <w:rFonts w:ascii="Times New Roman" w:hAnsi="Times New Roman"/>
          <w:sz w:val="24"/>
        </w:rPr>
        <w:t>Заказчик и ключевые пользователи согласовали итоговый функциональный объем.</w:t>
      </w:r>
    </w:p>
    <w:p>
      <w:pPr>
        <w:pStyle w:val="Heading1"/>
      </w:pPr>
      <w:r>
        <w:rPr>
          <w:rFonts w:ascii="Times New Roman" w:hAnsi="Times New Roman"/>
        </w:rPr>
        <w:t>15. Трассируемость BRD -&gt; ТЗ/ПМИ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Схема прослеживаемости:</w:t>
      </w:r>
    </w:p>
    <w:p>
      <w:pPr>
        <w:pStyle w:val="ListBullet"/>
      </w:pPr>
      <w:r>
        <w:rPr>
          <w:rFonts w:ascii="Times New Roman" w:hAnsi="Times New Roman"/>
          <w:sz w:val="24"/>
        </w:rPr>
        <w:t>BR-01, BR-03, BR-04 -&gt; функциональные требования ТЗ (группировка, форматирование, предпросмотр).</w:t>
      </w:r>
    </w:p>
    <w:p>
      <w:pPr>
        <w:pStyle w:val="ListBullet"/>
      </w:pPr>
      <w:r>
        <w:rPr>
          <w:rFonts w:ascii="Times New Roman" w:hAnsi="Times New Roman"/>
          <w:sz w:val="24"/>
        </w:rPr>
        <w:t>BR-02, BR-05 -&gt; требования ТЗ по валидации, конфликтам и транзакционности.</w:t>
      </w:r>
    </w:p>
    <w:p>
      <w:pPr>
        <w:pStyle w:val="ListBullet"/>
      </w:pPr>
      <w:r>
        <w:rPr>
          <w:rFonts w:ascii="Times New Roman" w:hAnsi="Times New Roman"/>
          <w:sz w:val="24"/>
        </w:rPr>
        <w:t>BR-06 -&gt; требования ТЗ к UX и управлению через UI.</w:t>
      </w:r>
    </w:p>
    <w:p>
      <w:pPr>
        <w:pStyle w:val="ListBullet"/>
      </w:pPr>
      <w:r>
        <w:rPr>
          <w:rFonts w:ascii="Times New Roman" w:hAnsi="Times New Roman"/>
          <w:sz w:val="24"/>
        </w:rPr>
        <w:t>BR-08 -&gt; требования ТЗ/ПМИ к логированию и анализу инцидентов.</w:t>
      </w:r>
    </w:p>
    <w:p>
      <w:pPr>
        <w:pStyle w:val="ListBullet"/>
      </w:pPr>
      <w:r>
        <w:rPr>
          <w:rFonts w:ascii="Times New Roman" w:hAnsi="Times New Roman"/>
          <w:sz w:val="24"/>
        </w:rPr>
        <w:t>Все BR покрываются тест-кейсами ПМИ и подтверждаются отчетом/актом испытаний.</w:t>
      </w:r>
    </w:p>
    <w:p>
      <w:pPr>
        <w:pStyle w:val="Heading1"/>
      </w:pPr>
      <w:r>
        <w:rPr>
          <w:rFonts w:ascii="Times New Roman" w:hAnsi="Times New Roman"/>
        </w:rPr>
        <w:t>16. BRD-схема (структура документа) для плагина</w:t>
      </w:r>
    </w:p>
    <w:p>
      <w:pPr>
        <w:pStyle w:val="ListBullet"/>
      </w:pPr>
      <w:r>
        <w:rPr>
          <w:rFonts w:ascii="Times New Roman" w:hAnsi="Times New Roman"/>
          <w:sz w:val="24"/>
        </w:rPr>
        <w:t>1) Бизнес-контекст и проблема.</w:t>
      </w:r>
    </w:p>
    <w:p>
      <w:pPr>
        <w:pStyle w:val="ListBullet"/>
      </w:pPr>
      <w:r>
        <w:rPr>
          <w:rFonts w:ascii="Times New Roman" w:hAnsi="Times New Roman"/>
          <w:sz w:val="24"/>
        </w:rPr>
        <w:t>2) Цели и измеримые бизнес-показатели (KPI).</w:t>
      </w:r>
    </w:p>
    <w:p>
      <w:pPr>
        <w:pStyle w:val="ListBullet"/>
      </w:pPr>
      <w:r>
        <w:rPr>
          <w:rFonts w:ascii="Times New Roman" w:hAnsi="Times New Roman"/>
          <w:sz w:val="24"/>
        </w:rPr>
        <w:t>3) Стейкхолдеры и их ожидания.</w:t>
      </w:r>
    </w:p>
    <w:p>
      <w:pPr>
        <w:pStyle w:val="ListBullet"/>
      </w:pPr>
      <w:r>
        <w:rPr>
          <w:rFonts w:ascii="Times New Roman" w:hAnsi="Times New Roman"/>
          <w:sz w:val="24"/>
        </w:rPr>
        <w:t>4) Границы проекта (In Scope / Out of Scope).</w:t>
      </w:r>
    </w:p>
    <w:p>
      <w:pPr>
        <w:pStyle w:val="ListBullet"/>
      </w:pPr>
      <w:r>
        <w:rPr>
          <w:rFonts w:ascii="Times New Roman" w:hAnsi="Times New Roman"/>
          <w:sz w:val="24"/>
        </w:rPr>
        <w:t>5) Бизнес-требования с приоритетами и критериями приемки.</w:t>
      </w:r>
    </w:p>
    <w:p>
      <w:pPr>
        <w:pStyle w:val="ListBullet"/>
      </w:pPr>
      <w:r>
        <w:rPr>
          <w:rFonts w:ascii="Times New Roman" w:hAnsi="Times New Roman"/>
          <w:sz w:val="24"/>
        </w:rPr>
        <w:t>6) Ограничения, риски и допущения.</w:t>
      </w:r>
    </w:p>
    <w:p>
      <w:pPr>
        <w:pStyle w:val="ListBullet"/>
      </w:pPr>
      <w:r>
        <w:rPr>
          <w:rFonts w:ascii="Times New Roman" w:hAnsi="Times New Roman"/>
          <w:sz w:val="24"/>
        </w:rPr>
        <w:t>7) Трассируемость в ТЗ, ПМИ и отчетные документы.</w:t>
      </w:r>
    </w:p>
    <w:p>
      <w:pPr>
        <w:pStyle w:val="Heading1"/>
      </w:pPr>
      <w:r>
        <w:rPr>
          <w:rFonts w:ascii="Times New Roman" w:hAnsi="Times New Roman"/>
        </w:rPr>
        <w:t>17. Порядок управления изменениями BRD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 фиксируются в реестре изменений с датой, автором и обоснованием.</w:t>
      </w:r>
    </w:p>
    <w:p>
      <w:pPr>
        <w:pStyle w:val="ListBullet"/>
      </w:pPr>
      <w:r>
        <w:rPr>
          <w:rFonts w:ascii="Times New Roman" w:hAnsi="Times New Roman"/>
          <w:sz w:val="24"/>
        </w:rPr>
        <w:t>Каждое изменение BRD проверяется на влияние в ТЗ, ПМИ и план внедрения.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Изменения, влияющие на бизнес-цели/KPI, подлежат обязательному согласованию с Заказчиком.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