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Технический документ №7</w:t>
      </w:r>
    </w:p>
    <w:p>
      <w:pPr>
        <w:jc w:val="center"/>
      </w:pPr>
      <w:r>
        <w:rPr>
          <w:b/>
          <w:sz w:val="36"/>
        </w:rPr>
        <w:t>USER STORIES И USE CASES</w:t>
      </w:r>
    </w:p>
    <w:p>
      <w:pPr>
        <w:jc w:val="center"/>
      </w:pPr>
      <w:r>
        <w:rPr>
          <w:b w:val="0"/>
          <w:sz w:val="26"/>
        </w:rPr>
        <w:t>для плагина «Квартирография» для Autodesk Revit</w:t>
      </w:r>
    </w:p>
    <w:p/>
    <w:p>
      <w:pPr>
        <w:jc w:val="center"/>
      </w:pPr>
      <w:r>
        <w:rPr>
          <w:b w:val="0"/>
          <w:sz w:val="22"/>
        </w:rPr>
        <w:t>Дата формирования: 20.04.2026</w:t>
      </w:r>
    </w:p>
    <w:p>
      <w:pPr>
        <w:jc w:val="center"/>
      </w:pPr>
      <w:r>
        <w:rPr>
          <w:b w:val="0"/>
          <w:sz w:val="22"/>
        </w:rPr>
        <w:t>Версия документа: 1.0</w:t>
      </w:r>
    </w:p>
    <w:p>
      <w:pPr>
        <w:jc w:val="center"/>
      </w:pPr>
      <w:r>
        <w:rPr>
          <w:b w:val="0"/>
          <w:sz w:val="22"/>
        </w:rPr>
        <w:t>Связанные документы: BRD №3, ТЗ №1, ПМИ №2, Архитектура №4, Модели данных №5, UML №6</w:t>
      </w:r>
    </w:p>
    <w:p>
      <w:r>
        <w:br w:type="page"/>
      </w:r>
    </w:p>
    <w:p>
      <w:pPr>
        <w:pStyle w:val="Heading1"/>
      </w:pPr>
      <w:r>
        <w:t>1. Назначение документа</w:t>
      </w:r>
    </w:p>
    <w:p>
      <w:r>
        <w:t>Документ содержит пользовательские истории (User Stories) и сценарии использования (Use Cases) для плагина «Квартирография». Документ деталирует бизнес- и функциональные требования с точки зрения конечных пользователей, фиксирует ожидаемые результаты взаимодействия с системой и может использоваться как основа для постановки задач, проектирования интерфейса и подготовки тест-кейсов.</w:t>
      </w:r>
    </w:p>
    <w:p>
      <w:pPr>
        <w:pStyle w:val="Heading1"/>
      </w:pPr>
      <w:r>
        <w:t>2. Роли пользователей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448"/>
            <w:vAlign w:val="center"/>
          </w:tcPr>
          <w:p>
            <w:r>
              <w:rPr>
                <w:b/>
              </w:rPr>
              <w:t>Роль</w:t>
            </w:r>
          </w:p>
        </w:tc>
        <w:tc>
          <w:tcPr>
            <w:tcW w:type="dxa" w:w="4032"/>
            <w:vAlign w:val="center"/>
          </w:tcPr>
          <w:p>
            <w:r>
              <w:rPr>
                <w:b/>
              </w:rPr>
              <w:t>Описание</w:t>
            </w:r>
          </w:p>
        </w:tc>
        <w:tc>
          <w:tcPr>
            <w:tcW w:type="dxa" w:w="4464"/>
            <w:vAlign w:val="center"/>
          </w:tcPr>
          <w:p>
            <w:r>
              <w:rPr>
                <w:b/>
              </w:rPr>
              <w:t>Основные интересы</w:t>
            </w:r>
          </w:p>
        </w:tc>
      </w:tr>
      <w:tr>
        <w:tc>
          <w:tcPr>
            <w:tcW w:type="dxa" w:w="2448"/>
            <w:vAlign w:val="top"/>
          </w:tcPr>
          <w:p>
            <w:r>
              <w:t>Проектировщик</w:t>
            </w:r>
          </w:p>
        </w:tc>
        <w:tc>
          <w:tcPr>
            <w:tcW w:type="dxa" w:w="4032"/>
            <w:vAlign w:val="top"/>
          </w:tcPr>
          <w:p>
            <w:r>
              <w:t>Пользователь Revit, выполняющий расчет квартирографии в рабочей модели.</w:t>
            </w:r>
          </w:p>
        </w:tc>
        <w:tc>
          <w:tcPr>
            <w:tcW w:type="dxa" w:w="4464"/>
            <w:vAlign w:val="top"/>
          </w:tcPr>
          <w:p>
            <w:r>
              <w:t>Быстро выполнить расчет, получить записанные параметры, увидеть результат и ошибки.</w:t>
            </w:r>
          </w:p>
        </w:tc>
      </w:tr>
      <w:tr>
        <w:tc>
          <w:tcPr>
            <w:tcW w:type="dxa" w:w="2448"/>
            <w:vAlign w:val="top"/>
          </w:tcPr>
          <w:p>
            <w:r>
              <w:t>BIM-координатор</w:t>
            </w:r>
          </w:p>
        </w:tc>
        <w:tc>
          <w:tcPr>
            <w:tcW w:type="dxa" w:w="4032"/>
            <w:vAlign w:val="top"/>
          </w:tcPr>
          <w:p>
            <w:r>
              <w:t>Специалист, отвечающий за структуру параметров, шаблоны модели и контроль качества данных.</w:t>
            </w:r>
          </w:p>
        </w:tc>
        <w:tc>
          <w:tcPr>
            <w:tcW w:type="dxa" w:w="4464"/>
            <w:vAlign w:val="top"/>
          </w:tcPr>
          <w:p>
            <w:r>
              <w:t>Настроить параметры, проверить корректность модели, обеспечить воспроизводимость расчета.</w:t>
            </w:r>
          </w:p>
        </w:tc>
      </w:tr>
      <w:tr>
        <w:tc>
          <w:tcPr>
            <w:tcW w:type="dxa" w:w="2448"/>
            <w:vAlign w:val="top"/>
          </w:tcPr>
          <w:p>
            <w:r>
              <w:t>Руководитель проекта / Заказчик</w:t>
            </w:r>
          </w:p>
        </w:tc>
        <w:tc>
          <w:tcPr>
            <w:tcW w:type="dxa" w:w="4032"/>
            <w:vAlign w:val="top"/>
          </w:tcPr>
          <w:p>
            <w:r>
              <w:t>Потребитель итоговых данных квартирографии.</w:t>
            </w:r>
          </w:p>
        </w:tc>
        <w:tc>
          <w:tcPr>
            <w:tcW w:type="dxa" w:w="4464"/>
            <w:vAlign w:val="top"/>
          </w:tcPr>
          <w:p>
            <w:r>
              <w:t>Получить корректные и проверяемые показатели по квартирам.</w:t>
            </w:r>
          </w:p>
        </w:tc>
      </w:tr>
      <w:tr>
        <w:tc>
          <w:tcPr>
            <w:tcW w:type="dxa" w:w="2448"/>
            <w:vAlign w:val="top"/>
          </w:tcPr>
          <w:p>
            <w:r>
              <w:t>Инженер сопровождения / Разработчик</w:t>
            </w:r>
          </w:p>
        </w:tc>
        <w:tc>
          <w:tcPr>
            <w:tcW w:type="dxa" w:w="4032"/>
            <w:vAlign w:val="top"/>
          </w:tcPr>
          <w:p>
            <w:r>
              <w:t>Специалист, поддерживающий плагин и расследующий ошибки.</w:t>
            </w:r>
          </w:p>
        </w:tc>
        <w:tc>
          <w:tcPr>
            <w:tcW w:type="dxa" w:w="4464"/>
            <w:vAlign w:val="top"/>
          </w:tcPr>
          <w:p>
            <w:r>
              <w:t>Понимать сценарии, точки отказа, логику параметров и критерии приемки.</w:t>
            </w:r>
          </w:p>
        </w:tc>
      </w:tr>
      <w:tr>
        <w:tc>
          <w:tcPr>
            <w:tcW w:type="dxa" w:w="2448"/>
            <w:vAlign w:val="top"/>
          </w:tcPr>
          <w:p>
            <w:r>
              <w:t>Специалист контроля качества</w:t>
            </w:r>
          </w:p>
        </w:tc>
        <w:tc>
          <w:tcPr>
            <w:tcW w:type="dxa" w:w="4032"/>
            <w:vAlign w:val="top"/>
          </w:tcPr>
          <w:p>
            <w:r>
              <w:t>Участник испытаний и приемки.</w:t>
            </w:r>
          </w:p>
        </w:tc>
        <w:tc>
          <w:tcPr>
            <w:tcW w:type="dxa" w:w="4464"/>
            <w:vAlign w:val="top"/>
          </w:tcPr>
          <w:p>
            <w:r>
              <w:t>Сопоставить пользовательские сценарии с требованиями и ПМИ.</w:t>
            </w:r>
          </w:p>
        </w:tc>
      </w:tr>
    </w:tbl>
    <w:p>
      <w:pPr>
        <w:pStyle w:val="Heading1"/>
      </w:pPr>
      <w:r>
        <w:t>3. Эпики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3744"/>
            <w:vAlign w:val="center"/>
          </w:tcPr>
          <w:p>
            <w:r>
              <w:rPr>
                <w:b/>
              </w:rPr>
              <w:t>Эпик</w:t>
            </w:r>
          </w:p>
        </w:tc>
        <w:tc>
          <w:tcPr>
            <w:tcW w:type="dxa" w:w="6048"/>
            <w:vAlign w:val="center"/>
          </w:tcPr>
          <w:p>
            <w:r>
              <w:rPr>
                <w:b/>
              </w:rPr>
              <w:t>Бизнес-ценность</w:t>
            </w:r>
          </w:p>
        </w:tc>
      </w:tr>
      <w:tr>
        <w:tc>
          <w:tcPr>
            <w:tcW w:type="dxa" w:w="1152"/>
            <w:vAlign w:val="top"/>
          </w:tcPr>
          <w:p>
            <w:r>
              <w:t>EP-01</w:t>
            </w:r>
          </w:p>
        </w:tc>
        <w:tc>
          <w:tcPr>
            <w:tcW w:type="dxa" w:w="3744"/>
            <w:vAlign w:val="top"/>
          </w:tcPr>
          <w:p>
            <w:r>
              <w:t>Запуск и подготовка расчета</w:t>
            </w:r>
          </w:p>
        </w:tc>
        <w:tc>
          <w:tcPr>
            <w:tcW w:type="dxa" w:w="6048"/>
            <w:vAlign w:val="top"/>
          </w:tcPr>
          <w:p>
            <w:r>
              <w:t>Пользователь начинает работу с плагином без выхода из Revit и получает исходные данные модели.</w:t>
            </w:r>
          </w:p>
        </w:tc>
      </w:tr>
      <w:tr>
        <w:tc>
          <w:tcPr>
            <w:tcW w:type="dxa" w:w="1152"/>
            <w:vAlign w:val="top"/>
          </w:tcPr>
          <w:p>
            <w:r>
              <w:t>EP-02</w:t>
            </w:r>
          </w:p>
        </w:tc>
        <w:tc>
          <w:tcPr>
            <w:tcW w:type="dxa" w:w="3744"/>
            <w:vAlign w:val="top"/>
          </w:tcPr>
          <w:p>
            <w:r>
              <w:t>Настройка расчетных правил</w:t>
            </w:r>
          </w:p>
        </w:tc>
        <w:tc>
          <w:tcPr>
            <w:tcW w:type="dxa" w:w="6048"/>
            <w:vAlign w:val="top"/>
          </w:tcPr>
          <w:p>
            <w:r>
              <w:t>Пользователь управляет областью расчета, режимом, округлением и коэффициентами.</w:t>
            </w:r>
          </w:p>
        </w:tc>
      </w:tr>
      <w:tr>
        <w:tc>
          <w:tcPr>
            <w:tcW w:type="dxa" w:w="1152"/>
            <w:vAlign w:val="top"/>
          </w:tcPr>
          <w:p>
            <w:r>
              <w:t>EP-03</w:t>
            </w:r>
          </w:p>
        </w:tc>
        <w:tc>
          <w:tcPr>
            <w:tcW w:type="dxa" w:w="3744"/>
            <w:vAlign w:val="top"/>
          </w:tcPr>
          <w:p>
            <w:r>
              <w:t>Управление параметрами модели</w:t>
            </w:r>
          </w:p>
        </w:tc>
        <w:tc>
          <w:tcPr>
            <w:tcW w:type="dxa" w:w="6048"/>
            <w:vAlign w:val="top"/>
          </w:tcPr>
          <w:p>
            <w:r>
              <w:t>Пользователь может довериться автоподбору или явно выбрать параметры для чтения и записи.</w:t>
            </w:r>
          </w:p>
        </w:tc>
      </w:tr>
      <w:tr>
        <w:tc>
          <w:tcPr>
            <w:tcW w:type="dxa" w:w="1152"/>
            <w:vAlign w:val="top"/>
          </w:tcPr>
          <w:p>
            <w:r>
              <w:t>EP-04</w:t>
            </w:r>
          </w:p>
        </w:tc>
        <w:tc>
          <w:tcPr>
            <w:tcW w:type="dxa" w:w="3744"/>
            <w:vAlign w:val="top"/>
          </w:tcPr>
          <w:p>
            <w:r>
              <w:t>Расчет квартирографии</w:t>
            </w:r>
          </w:p>
        </w:tc>
        <w:tc>
          <w:tcPr>
            <w:tcW w:type="dxa" w:w="6048"/>
            <w:vAlign w:val="top"/>
          </w:tcPr>
          <w:p>
            <w:r>
              <w:t>Система формирует проверяемые итоги по квартирам и помещениям.</w:t>
            </w:r>
          </w:p>
        </w:tc>
      </w:tr>
      <w:tr>
        <w:tc>
          <w:tcPr>
            <w:tcW w:type="dxa" w:w="1152"/>
            <w:vAlign w:val="top"/>
          </w:tcPr>
          <w:p>
            <w:r>
              <w:t>EP-05</w:t>
            </w:r>
          </w:p>
        </w:tc>
        <w:tc>
          <w:tcPr>
            <w:tcW w:type="dxa" w:w="3744"/>
            <w:vAlign w:val="top"/>
          </w:tcPr>
          <w:p>
            <w:r>
              <w:t>Запись и контроль результата</w:t>
            </w:r>
          </w:p>
        </w:tc>
        <w:tc>
          <w:tcPr>
            <w:tcW w:type="dxa" w:w="6048"/>
            <w:vAlign w:val="top"/>
          </w:tcPr>
          <w:p>
            <w:r>
              <w:t>Результаты записываются в модель, пользователь получает отчет выполнения.</w:t>
            </w:r>
          </w:p>
        </w:tc>
      </w:tr>
      <w:tr>
        <w:tc>
          <w:tcPr>
            <w:tcW w:type="dxa" w:w="1152"/>
            <w:vAlign w:val="top"/>
          </w:tcPr>
          <w:p>
            <w:r>
              <w:t>EP-06</w:t>
            </w:r>
          </w:p>
        </w:tc>
        <w:tc>
          <w:tcPr>
            <w:tcW w:type="dxa" w:w="3744"/>
            <w:vAlign w:val="top"/>
          </w:tcPr>
          <w:p>
            <w:r>
              <w:t>Обработка ошибок и повторное использование настроек</w:t>
            </w:r>
          </w:p>
        </w:tc>
        <w:tc>
          <w:tcPr>
            <w:tcW w:type="dxa" w:w="6048"/>
            <w:vAlign w:val="top"/>
          </w:tcPr>
          <w:p>
            <w:r>
              <w:t>Система помогает восстановиться после ошибок и сохраняет настройки для следующих запусков.</w:t>
            </w:r>
          </w:p>
        </w:tc>
      </w:tr>
    </w:tbl>
    <w:p>
      <w:pPr>
        <w:pStyle w:val="Heading1"/>
      </w:pPr>
      <w:r>
        <w:t>4. User Stories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56"/>
        <w:gridCol w:w="1656"/>
        <w:gridCol w:w="1656"/>
        <w:gridCol w:w="1656"/>
        <w:gridCol w:w="1656"/>
        <w:gridCol w:w="1656"/>
      </w:tblGrid>
      <w:tr>
        <w:tc>
          <w:tcPr>
            <w:tcW w:type="dxa" w:w="936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1080"/>
            <w:vAlign w:val="center"/>
          </w:tcPr>
          <w:p>
            <w:r>
              <w:rPr>
                <w:b/>
              </w:rPr>
              <w:t>Эпик</w:t>
            </w:r>
          </w:p>
        </w:tc>
        <w:tc>
          <w:tcPr>
            <w:tcW w:type="dxa" w:w="1728"/>
            <w:vAlign w:val="center"/>
          </w:tcPr>
          <w:p>
            <w:r>
              <w:rPr>
                <w:b/>
              </w:rPr>
              <w:t>Роль</w:t>
            </w:r>
          </w:p>
        </w:tc>
        <w:tc>
          <w:tcPr>
            <w:tcW w:type="dxa" w:w="3744"/>
            <w:vAlign w:val="center"/>
          </w:tcPr>
          <w:p>
            <w:r>
              <w:rPr>
                <w:b/>
              </w:rPr>
              <w:t>User Story</w:t>
            </w:r>
          </w:p>
        </w:tc>
        <w:tc>
          <w:tcPr>
            <w:tcW w:type="dxa" w:w="3456"/>
            <w:vAlign w:val="center"/>
          </w:tcPr>
          <w:p>
            <w:r>
              <w:rPr>
                <w:b/>
              </w:rPr>
              <w:t>Критерии приемки</w:t>
            </w:r>
          </w:p>
        </w:tc>
        <w:tc>
          <w:tcPr>
            <w:tcW w:type="dxa" w:w="1008"/>
            <w:vAlign w:val="center"/>
          </w:tcPr>
          <w:p>
            <w:r>
              <w:rPr>
                <w:b/>
              </w:rPr>
              <w:t>Приоритет</w:t>
            </w:r>
          </w:p>
        </w:tc>
      </w:tr>
      <w:tr>
        <w:tc>
          <w:tcPr>
            <w:tcW w:type="dxa" w:w="936"/>
            <w:vAlign w:val="top"/>
          </w:tcPr>
          <w:p>
            <w:r>
              <w:t>US-01</w:t>
            </w:r>
          </w:p>
        </w:tc>
        <w:tc>
          <w:tcPr>
            <w:tcW w:type="dxa" w:w="1080"/>
            <w:vAlign w:val="top"/>
          </w:tcPr>
          <w:p>
            <w:r>
              <w:t>EP-01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запустить плагин из Revit, чтобы выполнить расчет квартирографии в текущей модели без внешних инструментов.</w:t>
            </w:r>
          </w:p>
        </w:tc>
        <w:tc>
          <w:tcPr>
            <w:tcW w:type="dxa" w:w="3456"/>
            <w:vAlign w:val="top"/>
          </w:tcPr>
          <w:p>
            <w:r>
              <w:t>Плагин открывает окно «Квартирография». Повторный запуск активирует уже открытое окно. При ошибке запуска пользователь получает сообщение.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US-02</w:t>
            </w:r>
          </w:p>
        </w:tc>
        <w:tc>
          <w:tcPr>
            <w:tcW w:type="dxa" w:w="1080"/>
            <w:vAlign w:val="top"/>
          </w:tcPr>
          <w:p>
            <w:r>
              <w:t>EP-01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видеть список уровней модели, чтобы выбрать область расчета.</w:t>
            </w:r>
          </w:p>
        </w:tc>
        <w:tc>
          <w:tcPr>
            <w:tcW w:type="dxa" w:w="3456"/>
            <w:vAlign w:val="top"/>
          </w:tcPr>
          <w:p>
            <w:r>
              <w:t>Список уровней загружается из активного документа. При отсутствии документа отображается диагностируемая ошибка.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US-03</w:t>
            </w:r>
          </w:p>
        </w:tc>
        <w:tc>
          <w:tcPr>
            <w:tcW w:type="dxa" w:w="1080"/>
            <w:vAlign w:val="top"/>
          </w:tcPr>
          <w:p>
            <w:r>
              <w:t>EP-02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выбрать расчет по всей модели или по одному уровню, чтобы проверять нужный объем данных.</w:t>
            </w:r>
          </w:p>
        </w:tc>
        <w:tc>
          <w:tcPr>
            <w:tcW w:type="dxa" w:w="3456"/>
            <w:vAlign w:val="top"/>
          </w:tcPr>
          <w:p>
            <w:r>
              <w:t>При выборе всей модели учитываются все помещения. При выборе уровня учитываются помещения выбранного уровня.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US-04</w:t>
            </w:r>
          </w:p>
        </w:tc>
        <w:tc>
          <w:tcPr>
            <w:tcW w:type="dxa" w:w="1080"/>
            <w:vAlign w:val="top"/>
          </w:tcPr>
          <w:p>
            <w:r>
              <w:t>EP-02</w:t>
            </w:r>
          </w:p>
        </w:tc>
        <w:tc>
          <w:tcPr>
            <w:tcW w:type="dxa" w:w="1728"/>
            <w:vAlign w:val="top"/>
          </w:tcPr>
          <w:p>
            <w:r>
              <w:t>BIM-координатор</w:t>
            </w:r>
          </w:p>
        </w:tc>
        <w:tc>
          <w:tcPr>
            <w:tcW w:type="dxa" w:w="3744"/>
            <w:vAlign w:val="top"/>
          </w:tcPr>
          <w:p>
            <w:r>
              <w:t>Как BIM-координатор, я хочу включить учет двухуровневых квартир, чтобы расчет по уровню не терял помещения квартиры на другом уровне.</w:t>
            </w:r>
          </w:p>
        </w:tc>
        <w:tc>
          <w:tcPr>
            <w:tcW w:type="dxa" w:w="3456"/>
            <w:vAlign w:val="top"/>
          </w:tcPr>
          <w:p>
            <w:r>
              <w:t>Если IncludeDuplex включен, система добавляет помещения квартир, которые встречаются на выбранном уровне.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US-05</w:t>
            </w:r>
          </w:p>
        </w:tc>
        <w:tc>
          <w:tcPr>
            <w:tcW w:type="dxa" w:w="1080"/>
            <w:vAlign w:val="top"/>
          </w:tcPr>
          <w:p>
            <w:r>
              <w:t>EP-02</w:t>
            </w:r>
          </w:p>
        </w:tc>
        <w:tc>
          <w:tcPr>
            <w:tcW w:type="dxa" w:w="1728"/>
            <w:vAlign w:val="top"/>
          </w:tcPr>
          <w:p>
            <w:r>
              <w:t>BIM-координатор</w:t>
            </w:r>
          </w:p>
        </w:tc>
        <w:tc>
          <w:tcPr>
            <w:tcW w:type="dxa" w:w="3744"/>
            <w:vAlign w:val="top"/>
          </w:tcPr>
          <w:p>
            <w:r>
              <w:t>Как BIM-координатор, я хочу выбрать режим Legacy или Accurate, чтобы использовать согласованную методику округления.</w:t>
            </w:r>
          </w:p>
        </w:tc>
        <w:tc>
          <w:tcPr>
            <w:tcW w:type="dxa" w:w="3456"/>
            <w:vAlign w:val="top"/>
          </w:tcPr>
          <w:p>
            <w:r>
              <w:t>Legacy округляет покомнатно до агрегации. Accurate округляет итог после агрегации исходных значений.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US-06</w:t>
            </w:r>
          </w:p>
        </w:tc>
        <w:tc>
          <w:tcPr>
            <w:tcW w:type="dxa" w:w="1080"/>
            <w:vAlign w:val="top"/>
          </w:tcPr>
          <w:p>
            <w:r>
              <w:t>EP-02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выбрать шаг округления 0.01 или 0.1, чтобы результат соответствовал правилам проекта.</w:t>
            </w:r>
          </w:p>
        </w:tc>
        <w:tc>
          <w:tcPr>
            <w:tcW w:type="dxa" w:w="3456"/>
            <w:vAlign w:val="top"/>
          </w:tcPr>
          <w:p>
            <w:r>
              <w:t>Выбранный шаг применяется к расчетным значениям и сохраняется в настройках.</w:t>
            </w:r>
          </w:p>
        </w:tc>
        <w:tc>
          <w:tcPr>
            <w:tcW w:type="dxa" w:w="1008"/>
            <w:vAlign w:val="top"/>
          </w:tcPr>
          <w:p>
            <w:r>
              <w:t>Should</w:t>
            </w:r>
          </w:p>
        </w:tc>
      </w:tr>
      <w:tr>
        <w:tc>
          <w:tcPr>
            <w:tcW w:type="dxa" w:w="936"/>
            <w:vAlign w:val="top"/>
          </w:tcPr>
          <w:p>
            <w:r>
              <w:t>US-07</w:t>
            </w:r>
          </w:p>
        </w:tc>
        <w:tc>
          <w:tcPr>
            <w:tcW w:type="dxa" w:w="1080"/>
            <w:vAlign w:val="top"/>
          </w:tcPr>
          <w:p>
            <w:r>
              <w:t>EP-02</w:t>
            </w:r>
          </w:p>
        </w:tc>
        <w:tc>
          <w:tcPr>
            <w:tcW w:type="dxa" w:w="1728"/>
            <w:vAlign w:val="top"/>
          </w:tcPr>
          <w:p>
            <w:r>
              <w:t>BIM-координатор</w:t>
            </w:r>
          </w:p>
        </w:tc>
        <w:tc>
          <w:tcPr>
            <w:tcW w:type="dxa" w:w="3744"/>
            <w:vAlign w:val="top"/>
          </w:tcPr>
          <w:p>
            <w:r>
              <w:t>Как BIM-координатор, я хочу задавать коэффициенты для типов помещений, чтобы учитывать балконы, лоджии и террасы по правилам проекта.</w:t>
            </w:r>
          </w:p>
        </w:tc>
        <w:tc>
          <w:tcPr>
            <w:tcW w:type="dxa" w:w="3456"/>
            <w:vAlign w:val="top"/>
          </w:tcPr>
          <w:p>
            <w:r>
              <w:t>Коэффициенты принимают только неотрицательные числовые значения. Некорректный ввод блокирует расчет.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US-08</w:t>
            </w:r>
          </w:p>
        </w:tc>
        <w:tc>
          <w:tcPr>
            <w:tcW w:type="dxa" w:w="1080"/>
            <w:vAlign w:val="top"/>
          </w:tcPr>
          <w:p>
            <w:r>
              <w:t>EP-03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использовать автоматический подбор параметров, чтобы не выбирать поля вручную в типовой модели.</w:t>
            </w:r>
          </w:p>
        </w:tc>
        <w:tc>
          <w:tcPr>
            <w:tcW w:type="dxa" w:w="3456"/>
            <w:vAlign w:val="top"/>
          </w:tcPr>
          <w:p>
            <w:r>
              <w:t>Система определяет ID квартиры, тип помещения и параметры записи или возвращает понятную ошибку.</w:t>
            </w:r>
          </w:p>
        </w:tc>
        <w:tc>
          <w:tcPr>
            <w:tcW w:type="dxa" w:w="1008"/>
            <w:vAlign w:val="top"/>
          </w:tcPr>
          <w:p>
            <w:r>
              <w:t>Should</w:t>
            </w:r>
          </w:p>
        </w:tc>
      </w:tr>
      <w:tr>
        <w:tc>
          <w:tcPr>
            <w:tcW w:type="dxa" w:w="936"/>
            <w:vAlign w:val="top"/>
          </w:tcPr>
          <w:p>
            <w:r>
              <w:t>US-09</w:t>
            </w:r>
          </w:p>
        </w:tc>
        <w:tc>
          <w:tcPr>
            <w:tcW w:type="dxa" w:w="1080"/>
            <w:vAlign w:val="top"/>
          </w:tcPr>
          <w:p>
            <w:r>
              <w:t>EP-03</w:t>
            </w:r>
          </w:p>
        </w:tc>
        <w:tc>
          <w:tcPr>
            <w:tcW w:type="dxa" w:w="1728"/>
            <w:vAlign w:val="top"/>
          </w:tcPr>
          <w:p>
            <w:r>
              <w:t>BIM-координатор</w:t>
            </w:r>
          </w:p>
        </w:tc>
        <w:tc>
          <w:tcPr>
            <w:tcW w:type="dxa" w:w="3744"/>
            <w:vAlign w:val="top"/>
          </w:tcPr>
          <w:p>
            <w:r>
              <w:t>Как BIM-координатор, я хочу вручную выбрать параметры источников и записи, чтобы работать с нестандартным шаблоном модели.</w:t>
            </w:r>
          </w:p>
        </w:tc>
        <w:tc>
          <w:tcPr>
            <w:tcW w:type="dxa" w:w="3456"/>
            <w:vAlign w:val="top"/>
          </w:tcPr>
          <w:p>
            <w:r>
              <w:t>Ручной режим требует выбрать обязательные параметры. Без обязательных параметров расчет не выполняется.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US-10</w:t>
            </w:r>
          </w:p>
        </w:tc>
        <w:tc>
          <w:tcPr>
            <w:tcW w:type="dxa" w:w="1080"/>
            <w:vAlign w:val="top"/>
          </w:tcPr>
          <w:p>
            <w:r>
              <w:t>EP-04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рассчитать жилую, квартирную и общую площадь по квартире, чтобы получить готовые показатели квартирографии.</w:t>
            </w:r>
          </w:p>
        </w:tc>
        <w:tc>
          <w:tcPr>
            <w:tcW w:type="dxa" w:w="3456"/>
            <w:vAlign w:val="top"/>
          </w:tcPr>
          <w:p>
            <w:r>
              <w:t>Система рассчитывает S жилая, S квартиры, S общая с коэффициентами, S общая без коэффициентов и число жилых помещений.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US-11</w:t>
            </w:r>
          </w:p>
        </w:tc>
        <w:tc>
          <w:tcPr>
            <w:tcW w:type="dxa" w:w="1080"/>
            <w:vAlign w:val="top"/>
          </w:tcPr>
          <w:p>
            <w:r>
              <w:t>EP-04</w:t>
            </w:r>
          </w:p>
        </w:tc>
        <w:tc>
          <w:tcPr>
            <w:tcW w:type="dxa" w:w="1728"/>
            <w:vAlign w:val="top"/>
          </w:tcPr>
          <w:p>
            <w:r>
              <w:t>BIM-координатор</w:t>
            </w:r>
          </w:p>
        </w:tc>
        <w:tc>
          <w:tcPr>
            <w:tcW w:type="dxa" w:w="3744"/>
            <w:vAlign w:val="top"/>
          </w:tcPr>
          <w:p>
            <w:r>
              <w:t>Как BIM-координатор, я хочу видеть корректную группировку помещений по ID квартиры, чтобы итоги относились к правильным квартирам.</w:t>
            </w:r>
          </w:p>
        </w:tc>
        <w:tc>
          <w:tcPr>
            <w:tcW w:type="dxa" w:w="3456"/>
            <w:vAlign w:val="top"/>
          </w:tcPr>
          <w:p>
            <w:r>
              <w:t>Помещения группируются по ApartmentId. Помещения без ApartmentId не участвуют в агрегации.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US-12</w:t>
            </w:r>
          </w:p>
        </w:tc>
        <w:tc>
          <w:tcPr>
            <w:tcW w:type="dxa" w:w="1080"/>
            <w:vAlign w:val="top"/>
          </w:tcPr>
          <w:p>
            <w:r>
              <w:t>EP-05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записать результаты в параметры помещений, чтобы данные были доступны в спецификациях и ведомостях Revit.</w:t>
            </w:r>
          </w:p>
        </w:tc>
        <w:tc>
          <w:tcPr>
            <w:tcW w:type="dxa" w:w="3456"/>
            <w:vAlign w:val="top"/>
          </w:tcPr>
          <w:p>
            <w:r>
              <w:t>Результаты записываются в выбранные Room-параметры с учетом типа параметра.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US-13</w:t>
            </w:r>
          </w:p>
        </w:tc>
        <w:tc>
          <w:tcPr>
            <w:tcW w:type="dxa" w:w="1080"/>
            <w:vAlign w:val="top"/>
          </w:tcPr>
          <w:p>
            <w:r>
              <w:t>EP-05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 видеть отчет о количестве обновленных и пропущенных помещений, чтобы понимать результат операции.</w:t>
            </w:r>
          </w:p>
        </w:tc>
        <w:tc>
          <w:tcPr>
            <w:tcW w:type="dxa" w:w="3456"/>
            <w:vAlign w:val="top"/>
          </w:tcPr>
          <w:p>
            <w:r>
              <w:t>UI показывает UpdatedRooms, SkippedRooms, количество ошибок и предупреждений.</w:t>
            </w:r>
          </w:p>
        </w:tc>
        <w:tc>
          <w:tcPr>
            <w:tcW w:type="dxa" w:w="1008"/>
            <w:vAlign w:val="top"/>
          </w:tcPr>
          <w:p>
            <w:r>
              <w:t>Must</w:t>
            </w:r>
          </w:p>
        </w:tc>
      </w:tr>
      <w:tr>
        <w:tc>
          <w:tcPr>
            <w:tcW w:type="dxa" w:w="936"/>
            <w:vAlign w:val="top"/>
          </w:tcPr>
          <w:p>
            <w:r>
              <w:t>US-14</w:t>
            </w:r>
          </w:p>
        </w:tc>
        <w:tc>
          <w:tcPr>
            <w:tcW w:type="dxa" w:w="1080"/>
            <w:vAlign w:val="top"/>
          </w:tcPr>
          <w:p>
            <w:r>
              <w:t>EP-06</w:t>
            </w:r>
          </w:p>
        </w:tc>
        <w:tc>
          <w:tcPr>
            <w:tcW w:type="dxa" w:w="1728"/>
            <w:vAlign w:val="top"/>
          </w:tcPr>
          <w:p>
            <w:r>
              <w:t>Проектировщик</w:t>
            </w:r>
          </w:p>
        </w:tc>
        <w:tc>
          <w:tcPr>
            <w:tcW w:type="dxa" w:w="3744"/>
            <w:vAlign w:val="top"/>
          </w:tcPr>
          <w:p>
            <w:r>
              <w:t>Как проектировщик, я хочу, чтобы мои настройки сохранялись, чтобы не настраивать плагин заново при следующем запуске.</w:t>
            </w:r>
          </w:p>
        </w:tc>
        <w:tc>
          <w:tcPr>
            <w:tcW w:type="dxa" w:w="3456"/>
            <w:vAlign w:val="top"/>
          </w:tcPr>
          <w:p>
            <w:r>
              <w:t>Настройки сохраняются в локальный settings.json и восстанавливаются при новом запуске.</w:t>
            </w:r>
          </w:p>
        </w:tc>
        <w:tc>
          <w:tcPr>
            <w:tcW w:type="dxa" w:w="1008"/>
            <w:vAlign w:val="top"/>
          </w:tcPr>
          <w:p>
            <w:r>
              <w:t>Should</w:t>
            </w:r>
          </w:p>
        </w:tc>
      </w:tr>
      <w:tr>
        <w:tc>
          <w:tcPr>
            <w:tcW w:type="dxa" w:w="936"/>
            <w:vAlign w:val="top"/>
          </w:tcPr>
          <w:p>
            <w:r>
              <w:t>US-15</w:t>
            </w:r>
          </w:p>
        </w:tc>
        <w:tc>
          <w:tcPr>
            <w:tcW w:type="dxa" w:w="1080"/>
            <w:vAlign w:val="top"/>
          </w:tcPr>
          <w:p>
            <w:r>
              <w:t>EP-06</w:t>
            </w:r>
          </w:p>
        </w:tc>
        <w:tc>
          <w:tcPr>
            <w:tcW w:type="dxa" w:w="1728"/>
            <w:vAlign w:val="top"/>
          </w:tcPr>
          <w:p>
            <w:r>
              <w:t>Инженер сопровождения</w:t>
            </w:r>
          </w:p>
        </w:tc>
        <w:tc>
          <w:tcPr>
            <w:tcW w:type="dxa" w:w="3744"/>
            <w:vAlign w:val="top"/>
          </w:tcPr>
          <w:p>
            <w:r>
              <w:t>Как инженер сопровождения, я хочу получать диагностируемые ошибки, чтобы быстро понять причину отказа.</w:t>
            </w:r>
          </w:p>
        </w:tc>
        <w:tc>
          <w:tcPr>
            <w:tcW w:type="dxa" w:w="3456"/>
            <w:vAlign w:val="top"/>
          </w:tcPr>
          <w:p>
            <w:r>
              <w:t>Ошибки пишутся в отчет UI и Debug/Trace без необработанного падения сценария.</w:t>
            </w:r>
          </w:p>
        </w:tc>
        <w:tc>
          <w:tcPr>
            <w:tcW w:type="dxa" w:w="1008"/>
            <w:vAlign w:val="top"/>
          </w:tcPr>
          <w:p>
            <w:r>
              <w:t>Should</w:t>
            </w:r>
          </w:p>
        </w:tc>
      </w:tr>
      <w:tr>
        <w:tc>
          <w:tcPr>
            <w:tcW w:type="dxa" w:w="936"/>
            <w:vAlign w:val="top"/>
          </w:tcPr>
          <w:p>
            <w:r>
              <w:t>US-16</w:t>
            </w:r>
          </w:p>
        </w:tc>
        <w:tc>
          <w:tcPr>
            <w:tcW w:type="dxa" w:w="1080"/>
            <w:vAlign w:val="top"/>
          </w:tcPr>
          <w:p>
            <w:r>
              <w:t>EP-05</w:t>
            </w:r>
          </w:p>
        </w:tc>
        <w:tc>
          <w:tcPr>
            <w:tcW w:type="dxa" w:w="1728"/>
            <w:vAlign w:val="top"/>
          </w:tcPr>
          <w:p>
            <w:r>
              <w:t>Специалист контроля качества</w:t>
            </w:r>
          </w:p>
        </w:tc>
        <w:tc>
          <w:tcPr>
            <w:tcW w:type="dxa" w:w="3744"/>
            <w:vAlign w:val="top"/>
          </w:tcPr>
          <w:p>
            <w:r>
              <w:t>Как специалист контроля качества, я хочу сопоставить сценарии с требованиями и тестами, чтобы проверить полноту приемки.</w:t>
            </w:r>
          </w:p>
        </w:tc>
        <w:tc>
          <w:tcPr>
            <w:tcW w:type="dxa" w:w="3456"/>
            <w:vAlign w:val="top"/>
          </w:tcPr>
          <w:p>
            <w:r>
              <w:t>Каждая ключевая история связана с use case и требованиями ТЗ.</w:t>
            </w:r>
          </w:p>
        </w:tc>
        <w:tc>
          <w:tcPr>
            <w:tcW w:type="dxa" w:w="1008"/>
            <w:vAlign w:val="top"/>
          </w:tcPr>
          <w:p>
            <w:r>
              <w:t>Should</w:t>
            </w:r>
          </w:p>
        </w:tc>
      </w:tr>
    </w:tbl>
    <w:p>
      <w:pPr>
        <w:pStyle w:val="Heading1"/>
      </w:pPr>
      <w:r>
        <w:t>5. Use Cases</w:t>
      </w:r>
    </w:p>
    <w:p>
      <w:r>
        <w:t>Ниже описаны основные сценарии взаимодействия пользователя с системой.</w:t>
      </w:r>
    </w:p>
    <w:p>
      <w:pPr>
        <w:pStyle w:val="Heading2"/>
      </w:pPr>
      <w:r>
        <w:t>UC-01. Запуск плагина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Проектировщик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Открыть рабочее окно плагина в Revit.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Autodesk Revit запущен, add-in установлен и доступен пользователю.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Пользователь запускает команду «Квартирография».</w:t>
              <w:br/>
              <w:t>2. Система получает контекст UIApplication.</w:t>
              <w:br/>
              <w:t>3. Система создает окно плагина или активирует уже открытое окно.</w:t>
              <w:br/>
              <w:t>4. Система начинает загрузку уровней и каталога параметров.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окно уже открыто, система не создает второе окно, а активирует существующее.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При исключении запуска система возвращает ошибку запуска команды.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Окно плагина доступно пользователю.</w:t>
            </w:r>
          </w:p>
        </w:tc>
      </w:tr>
    </w:tbl>
    <w:p>
      <w:pPr>
        <w:pStyle w:val="Heading2"/>
      </w:pPr>
      <w:r>
        <w:t>UC-02. Настройка области расчета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Проектировщик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Выбрать расчет по всей модели или по выбранному уровню.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Окно плагина открыто, уровни модели загружены.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Пользователь выбирает «По всем уровням» или «По выбранному уровню».</w:t>
              <w:br/>
              <w:t>2. Если выбран уровень, пользователь выбирает значение из списка уровней.</w:t>
              <w:br/>
              <w:t>3. При необходимости пользователь включает «Учитывать двухуровневые квартиры».</w:t>
              <w:br/>
              <w:t>4. Система сохраняет выбранные настройки в CalculationOptions при запуске расчета.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уровень не выбран, система использует значение по умолчанию или расчет по всей модели.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Если SelectedLevelId некорректен, система возвращается к расчету по доступной области или сообщает о проблеме.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Область расчета определена.</w:t>
            </w:r>
          </w:p>
        </w:tc>
      </w:tr>
    </w:tbl>
    <w:p>
      <w:pPr>
        <w:pStyle w:val="Heading2"/>
      </w:pPr>
      <w:r>
        <w:t>UC-03. Настройка расчетных правил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BIM-координатор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Задать режим расчета, округление и коэффициенты типов помещений.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Окно плагина открыто.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Пользователь выбирает режим Legacy или Accurate.</w:t>
              <w:br/>
              <w:t>2. Пользователь выбирает шаг округления 0.01 или 0.1.</w:t>
              <w:br/>
              <w:t>3. Пользователь задает коэффициенты для жилых, нежилых, балконов, лоджий и террас.</w:t>
              <w:br/>
              <w:t>4. Система проверяет значения коэффициентов при запуске расчета.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пользователь не меняет значения, используются коэффициенты по умолчанию.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Если коэффициент отрицательный или нечисловой, расчет не запускается.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Расчетные правила готовы к применению.</w:t>
            </w:r>
          </w:p>
        </w:tc>
      </w:tr>
    </w:tbl>
    <w:p>
      <w:pPr>
        <w:pStyle w:val="Heading2"/>
      </w:pPr>
      <w:r>
        <w:t>UC-04. Автоматический подбор параметров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Проектировщик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Выполнить расчет без ручного выбора параметров в типовой модели.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Ручной режим выключен, в модели есть Room-параметры с распознаваемыми именами и типами.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Пользователь запускает расчет.</w:t>
              <w:br/>
              <w:t>2. Система анализирует параметры первого Room.</w:t>
              <w:br/>
              <w:t>3. Система ищет параметр ID квартиры, тип помещения и целевые параметры записи.</w:t>
              <w:br/>
              <w:t>4. Система учитывает выбранный приоритет записи: Auto, PreferText или PreferNumeric.</w:t>
              <w:br/>
              <w:t>5. Если параметры найдены, система продолжает расчет.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часть параметров найдена с предупреждением, система продолжает только при достаточном наборе обязательных целей.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Если обязательные параметры не найдены, система возвращает сообщение и не пишет данные.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Параметры источников и записи определены автоматически.</w:t>
            </w:r>
          </w:p>
        </w:tc>
      </w:tr>
    </w:tbl>
    <w:p>
      <w:pPr>
        <w:pStyle w:val="Heading2"/>
      </w:pPr>
      <w:r>
        <w:t>UC-05. Ручной выбор параметров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BIM-координатор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Явно выбрать параметры модели для нестандартного шаблона.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Каталог параметров Room загружен.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Пользователь включает ручной режим.</w:t>
              <w:br/>
              <w:t>2. Пользователь выбирает параметр ID квартиры.</w:t>
              <w:br/>
              <w:t>3. Пользователь выбирает параметр типа помещения.</w:t>
              <w:br/>
              <w:t>4. Пользователь выбирает целевые параметры для Living, Apartment, TotalCoeff, TotalNoCoeff.</w:t>
              <w:br/>
              <w:t>5. При необходимости пользователь выбирает параметр RoomsCount.</w:t>
              <w:br/>
              <w:t>6. Система использует выбранные параметры при расчете и записи.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Параметр RoomsCount может быть не выбран; расчет площадей остается доступным.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Если обязательные параметры не выбраны, система показывает сообщение валидации и не запускает расчет.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Параметры источников и записи определены пользователем.</w:t>
            </w:r>
          </w:p>
        </w:tc>
      </w:tr>
    </w:tbl>
    <w:p>
      <w:pPr>
        <w:pStyle w:val="Heading2"/>
      </w:pPr>
      <w:r>
        <w:t>UC-06. Расчет квартирографии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Проектировщик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Получить расчетные итоги квартирографии по выбранной области.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Параметры определены, коэффициенты валидны, в модели есть помещения.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Система собирает помещения по выбранной области.</w:t>
              <w:br/>
              <w:t>2. Система преобразует Room в RawRoomData: RoomId, ApartmentId, TypeCode, AreaM2.</w:t>
              <w:br/>
              <w:t>3. Система группирует помещения по ApartmentId.</w:t>
              <w:br/>
              <w:t>4. Система применяет коэффициенты по TypeCode.</w:t>
              <w:br/>
              <w:t>5. Система рассчитывает итоги по помещениям и квартирам в выбранном режиме.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Помещения без ApartmentId исключаются из агрегации.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Если помещений нет, система возвращает диагностируемую ошибку.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Сформирован ApartmentCalcOutput.</w:t>
            </w:r>
          </w:p>
        </w:tc>
      </w:tr>
    </w:tbl>
    <w:p>
      <w:pPr>
        <w:pStyle w:val="Heading2"/>
      </w:pPr>
      <w:r>
        <w:t>UC-07. Запись результатов в модель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Проектировщик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Записать расчетные показатели в параметры помещений Revit.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Расчет выполнен, целевые параметры доступны для записи.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Система открывает TransactionGroup и Transaction Revit.</w:t>
              <w:br/>
              <w:t>2. Система записывает поквартирные итоги в параметры каждого Room по ApartmentId.</w:t>
              <w:br/>
              <w:t>3. Система записывает RoomsCount при наличии целевого параметра.</w:t>
              <w:br/>
              <w:t>4. Система записывает покомнатные значения при наличии RoundArea и RoundCoeffArea.</w:t>
              <w:br/>
              <w:t>5. Система фиксирует транзакцию и формирует ApplyReport.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параметр отсутствует или readonly, помещение или значение пропускается.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При исключении транзакции система выполняет rollback и возвращает ошибку.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Результаты записаны в модель или пользователь получил отчет о причинах частичного выполнения.</w:t>
            </w:r>
          </w:p>
        </w:tc>
      </w:tr>
    </w:tbl>
    <w:p>
      <w:pPr>
        <w:pStyle w:val="Heading2"/>
      </w:pPr>
      <w:r>
        <w:t>UC-08. Просмотр отчета выполнения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Проектировщик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Понять, что было обновлено и какие проблемы возникли.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Расчет и попытка записи завершены.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Система показывает статус операции.</w:t>
              <w:br/>
              <w:t>2. Система отображает количество обновленных помещений.</w:t>
              <w:br/>
              <w:t>3. Система отображает количество пропущенных помещений.</w:t>
              <w:br/>
              <w:t>4. Система отображает предупреждения и ошибки, если они есть.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ошибок нет, отображается краткий успешный статус.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Если ошибок много, система показывает краткий preview и количество оставшихся ошибок.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Пользователь понимает результат операции и может принять решение о повторном запуске или исправлении модели.</w:t>
            </w:r>
          </w:p>
        </w:tc>
      </w:tr>
    </w:tbl>
    <w:p>
      <w:pPr>
        <w:pStyle w:val="Heading2"/>
      </w:pPr>
      <w:r>
        <w:t>UC-09. Сохранение и восстановление настроек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Проектировщик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Повторно использовать настройки расчета между запусками.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Пользователь выполнил расчет с выбранными настройками.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После расчета система формирует SettingsDto.</w:t>
              <w:br/>
              <w:t>2. Система сохраняет SettingsDto в %APPDATA%/Apartmentography/settings.json.</w:t>
              <w:br/>
              <w:t>3. При следующем запуске система загружает settings.json.</w:t>
              <w:br/>
              <w:t>4. Система восстанавливает режим, уровень, коэффициенты, параметры и приоритет записи.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файл настроек отсутствует, используются значения по умолчанию.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Если файл настроек поврежден, ошибка логируется, система запускается с настройками по умолчанию.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Настройки доступны для повторного использования.</w:t>
            </w:r>
          </w:p>
        </w:tc>
      </w:tr>
    </w:tbl>
    <w:p>
      <w:pPr>
        <w:pStyle w:val="Heading2"/>
      </w:pPr>
      <w:r>
        <w:t>UC-10. Обработка ошибочной модели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Поле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Описание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актор</w:t>
            </w:r>
          </w:p>
        </w:tc>
        <w:tc>
          <w:tcPr>
            <w:tcW w:type="dxa" w:w="8352"/>
            <w:vAlign w:val="top"/>
          </w:tcPr>
          <w:p>
            <w:r>
              <w:t>BIM-координатор</w:t>
            </w:r>
          </w:p>
        </w:tc>
      </w:tr>
      <w:tr>
        <w:tc>
          <w:tcPr>
            <w:tcW w:type="dxa" w:w="2592"/>
            <w:vAlign w:val="top"/>
          </w:tcPr>
          <w:p>
            <w:r>
              <w:t>Цель</w:t>
            </w:r>
          </w:p>
        </w:tc>
        <w:tc>
          <w:tcPr>
            <w:tcW w:type="dxa" w:w="8352"/>
            <w:vAlign w:val="top"/>
          </w:tcPr>
          <w:p>
            <w:r>
              <w:t>Получить понятную диагностику, если модель не готова к расчету.</w:t>
            </w:r>
          </w:p>
        </w:tc>
      </w:tr>
      <w:tr>
        <w:tc>
          <w:tcPr>
            <w:tcW w:type="dxa" w:w="2592"/>
            <w:vAlign w:val="top"/>
          </w:tcPr>
          <w:p>
            <w:r>
              <w:t>Предусловия</w:t>
            </w:r>
          </w:p>
        </w:tc>
        <w:tc>
          <w:tcPr>
            <w:tcW w:type="dxa" w:w="8352"/>
            <w:vAlign w:val="top"/>
          </w:tcPr>
          <w:p>
            <w:r>
              <w:t>В модели отсутствуют помещения или требуемые параметры.</w:t>
            </w:r>
          </w:p>
        </w:tc>
      </w:tr>
      <w:tr>
        <w:tc>
          <w:tcPr>
            <w:tcW w:type="dxa" w:w="2592"/>
            <w:vAlign w:val="top"/>
          </w:tcPr>
          <w:p>
            <w:r>
              <w:t>Основной сценарий</w:t>
            </w:r>
          </w:p>
        </w:tc>
        <w:tc>
          <w:tcPr>
            <w:tcW w:type="dxa" w:w="8352"/>
            <w:vAlign w:val="top"/>
          </w:tcPr>
          <w:p>
            <w:r>
              <w:t>1. Пользователь запускает расчет.</w:t>
              <w:br/>
              <w:t>2. Система проверяет наличие документа, Rooms и параметров.</w:t>
              <w:br/>
              <w:t>3. Система прекращает сценарий до записи, если обязательные данные отсутствуют.</w:t>
              <w:br/>
              <w:t>4. Система показывает сообщение об ошибке или предупреждение.</w:t>
            </w:r>
          </w:p>
        </w:tc>
      </w:tr>
      <w:tr>
        <w:tc>
          <w:tcPr>
            <w:tcW w:type="dxa" w:w="2592"/>
            <w:vAlign w:val="top"/>
          </w:tcPr>
          <w:p>
            <w:r>
              <w:t>Альтернативный поток</w:t>
            </w:r>
          </w:p>
        </w:tc>
        <w:tc>
          <w:tcPr>
            <w:tcW w:type="dxa" w:w="8352"/>
            <w:vAlign w:val="top"/>
          </w:tcPr>
          <w:p>
            <w:r>
              <w:t>Если ошибка относится только к отдельному параметру записи, система может выполнить частичную запись и вернуть предупреждение.</w:t>
            </w:r>
          </w:p>
        </w:tc>
      </w:tr>
      <w:tr>
        <w:tc>
          <w:tcPr>
            <w:tcW w:type="dxa" w:w="2592"/>
            <w:vAlign w:val="top"/>
          </w:tcPr>
          <w:p>
            <w:r>
              <w:t>Ошибочный поток</w:t>
            </w:r>
          </w:p>
        </w:tc>
        <w:tc>
          <w:tcPr>
            <w:tcW w:type="dxa" w:w="8352"/>
            <w:vAlign w:val="top"/>
          </w:tcPr>
          <w:p>
            <w:r>
              <w:t>Непредвиденное исключение логируется через ErrorReporter и возвращается в ApplyReport.</w:t>
            </w:r>
          </w:p>
        </w:tc>
      </w:tr>
      <w:tr>
        <w:tc>
          <w:tcPr>
            <w:tcW w:type="dxa" w:w="2592"/>
            <w:vAlign w:val="top"/>
          </w:tcPr>
          <w:p>
            <w:r>
              <w:t>Постусловия</w:t>
            </w:r>
          </w:p>
        </w:tc>
        <w:tc>
          <w:tcPr>
            <w:tcW w:type="dxa" w:w="8352"/>
            <w:vAlign w:val="top"/>
          </w:tcPr>
          <w:p>
            <w:r>
              <w:t>Данные модели не повреждены; пользователь получил диагностическую информацию.</w:t>
            </w:r>
          </w:p>
        </w:tc>
      </w:tr>
    </w:tbl>
    <w:p>
      <w:pPr>
        <w:pStyle w:val="Heading1"/>
      </w:pPr>
      <w:r>
        <w:t>6. Негативные сценарии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152"/>
            <w:vAlign w:val="center"/>
          </w:tcPr>
          <w:p>
            <w:r>
              <w:rPr>
                <w:b/>
              </w:rPr>
              <w:t>ID</w:t>
            </w:r>
          </w:p>
        </w:tc>
        <w:tc>
          <w:tcPr>
            <w:tcW w:type="dxa" w:w="4320"/>
            <w:vAlign w:val="center"/>
          </w:tcPr>
          <w:p>
            <w:r>
              <w:rPr>
                <w:b/>
              </w:rPr>
              <w:t>Сценарий</w:t>
            </w:r>
          </w:p>
        </w:tc>
        <w:tc>
          <w:tcPr>
            <w:tcW w:type="dxa" w:w="5472"/>
            <w:vAlign w:val="center"/>
          </w:tcPr>
          <w:p>
            <w:r>
              <w:rPr>
                <w:b/>
              </w:rPr>
              <w:t>Ожидаемое поведение</w:t>
            </w:r>
          </w:p>
        </w:tc>
      </w:tr>
      <w:tr>
        <w:tc>
          <w:tcPr>
            <w:tcW w:type="dxa" w:w="1152"/>
            <w:vAlign w:val="top"/>
          </w:tcPr>
          <w:p>
            <w:r>
              <w:t>NS-01</w:t>
            </w:r>
          </w:p>
        </w:tc>
        <w:tc>
          <w:tcPr>
            <w:tcW w:type="dxa" w:w="4320"/>
            <w:vAlign w:val="top"/>
          </w:tcPr>
          <w:p>
            <w:r>
              <w:t>Нет активного документа Revit</w:t>
            </w:r>
          </w:p>
        </w:tc>
        <w:tc>
          <w:tcPr>
            <w:tcW w:type="dxa" w:w="5472"/>
            <w:vAlign w:val="top"/>
          </w:tcPr>
          <w:p>
            <w:r>
              <w:t>Система возвращает сообщение об отсутствии активного документа и не выполняет запись.</w:t>
            </w:r>
          </w:p>
        </w:tc>
      </w:tr>
      <w:tr>
        <w:tc>
          <w:tcPr>
            <w:tcW w:type="dxa" w:w="1152"/>
            <w:vAlign w:val="top"/>
          </w:tcPr>
          <w:p>
            <w:r>
              <w:t>NS-02</w:t>
            </w:r>
          </w:p>
        </w:tc>
        <w:tc>
          <w:tcPr>
            <w:tcW w:type="dxa" w:w="4320"/>
            <w:vAlign w:val="top"/>
          </w:tcPr>
          <w:p>
            <w:r>
              <w:t>В модели нет Rooms</w:t>
            </w:r>
          </w:p>
        </w:tc>
        <w:tc>
          <w:tcPr>
            <w:tcW w:type="dxa" w:w="5472"/>
            <w:vAlign w:val="top"/>
          </w:tcPr>
          <w:p>
            <w:r>
              <w:t>Система сообщает об отсутствии помещений или возвращает пустой каталог параметров.</w:t>
            </w:r>
          </w:p>
        </w:tc>
      </w:tr>
      <w:tr>
        <w:tc>
          <w:tcPr>
            <w:tcW w:type="dxa" w:w="1152"/>
            <w:vAlign w:val="top"/>
          </w:tcPr>
          <w:p>
            <w:r>
              <w:t>NS-03</w:t>
            </w:r>
          </w:p>
        </w:tc>
        <w:tc>
          <w:tcPr>
            <w:tcW w:type="dxa" w:w="4320"/>
            <w:vAlign w:val="top"/>
          </w:tcPr>
          <w:p>
            <w:r>
              <w:t>Не найден параметр ID квартиры</w:t>
            </w:r>
          </w:p>
        </w:tc>
        <w:tc>
          <w:tcPr>
            <w:tcW w:type="dxa" w:w="5472"/>
            <w:vAlign w:val="top"/>
          </w:tcPr>
          <w:p>
            <w:r>
              <w:t>Автоподбор завершается ошибкой; пользователь может перейти в ручной режим.</w:t>
            </w:r>
          </w:p>
        </w:tc>
      </w:tr>
      <w:tr>
        <w:tc>
          <w:tcPr>
            <w:tcW w:type="dxa" w:w="1152"/>
            <w:vAlign w:val="top"/>
          </w:tcPr>
          <w:p>
            <w:r>
              <w:t>NS-04</w:t>
            </w:r>
          </w:p>
        </w:tc>
        <w:tc>
          <w:tcPr>
            <w:tcW w:type="dxa" w:w="4320"/>
            <w:vAlign w:val="top"/>
          </w:tcPr>
          <w:p>
            <w:r>
              <w:t>Не найден параметр типа помещения</w:t>
            </w:r>
          </w:p>
        </w:tc>
        <w:tc>
          <w:tcPr>
            <w:tcW w:type="dxa" w:w="5472"/>
            <w:vAlign w:val="top"/>
          </w:tcPr>
          <w:p>
            <w:r>
              <w:t>Автоподбор завершается ошибкой; пользователь может выбрать параметр вручную.</w:t>
            </w:r>
          </w:p>
        </w:tc>
      </w:tr>
      <w:tr>
        <w:tc>
          <w:tcPr>
            <w:tcW w:type="dxa" w:w="1152"/>
            <w:vAlign w:val="top"/>
          </w:tcPr>
          <w:p>
            <w:r>
              <w:t>NS-05</w:t>
            </w:r>
          </w:p>
        </w:tc>
        <w:tc>
          <w:tcPr>
            <w:tcW w:type="dxa" w:w="4320"/>
            <w:vAlign w:val="top"/>
          </w:tcPr>
          <w:p>
            <w:r>
              <w:t>Не выбраны обязательные параметры ручного режима</w:t>
            </w:r>
          </w:p>
        </w:tc>
        <w:tc>
          <w:tcPr>
            <w:tcW w:type="dxa" w:w="5472"/>
            <w:vAlign w:val="top"/>
          </w:tcPr>
          <w:p>
            <w:r>
              <w:t>Расчет блокируется сообщением валидации.</w:t>
            </w:r>
          </w:p>
        </w:tc>
      </w:tr>
      <w:tr>
        <w:tc>
          <w:tcPr>
            <w:tcW w:type="dxa" w:w="1152"/>
            <w:vAlign w:val="top"/>
          </w:tcPr>
          <w:p>
            <w:r>
              <w:t>NS-06</w:t>
            </w:r>
          </w:p>
        </w:tc>
        <w:tc>
          <w:tcPr>
            <w:tcW w:type="dxa" w:w="4320"/>
            <w:vAlign w:val="top"/>
          </w:tcPr>
          <w:p>
            <w:r>
              <w:t>Некорректный коэффициент</w:t>
            </w:r>
          </w:p>
        </w:tc>
        <w:tc>
          <w:tcPr>
            <w:tcW w:type="dxa" w:w="5472"/>
            <w:vAlign w:val="top"/>
          </w:tcPr>
          <w:p>
            <w:r>
              <w:t>Расчет блокируется до обращения к Revit API.</w:t>
            </w:r>
          </w:p>
        </w:tc>
      </w:tr>
      <w:tr>
        <w:tc>
          <w:tcPr>
            <w:tcW w:type="dxa" w:w="1152"/>
            <w:vAlign w:val="top"/>
          </w:tcPr>
          <w:p>
            <w:r>
              <w:t>NS-07</w:t>
            </w:r>
          </w:p>
        </w:tc>
        <w:tc>
          <w:tcPr>
            <w:tcW w:type="dxa" w:w="4320"/>
            <w:vAlign w:val="top"/>
          </w:tcPr>
          <w:p>
            <w:r>
              <w:t>Целевой параметр readonly</w:t>
            </w:r>
          </w:p>
        </w:tc>
        <w:tc>
          <w:tcPr>
            <w:tcW w:type="dxa" w:w="5472"/>
            <w:vAlign w:val="top"/>
          </w:tcPr>
          <w:p>
            <w:r>
              <w:t>Значение не записывается, ошибка или пропуск фиксируется в отчете.</w:t>
            </w:r>
          </w:p>
        </w:tc>
      </w:tr>
      <w:tr>
        <w:tc>
          <w:tcPr>
            <w:tcW w:type="dxa" w:w="1152"/>
            <w:vAlign w:val="top"/>
          </w:tcPr>
          <w:p>
            <w:r>
              <w:t>NS-08</w:t>
            </w:r>
          </w:p>
        </w:tc>
        <w:tc>
          <w:tcPr>
            <w:tcW w:type="dxa" w:w="4320"/>
            <w:vAlign w:val="top"/>
          </w:tcPr>
          <w:p>
            <w:r>
              <w:t>Ошибка транзакции Revit</w:t>
            </w:r>
          </w:p>
        </w:tc>
        <w:tc>
          <w:tcPr>
            <w:tcW w:type="dxa" w:w="5472"/>
            <w:vAlign w:val="top"/>
          </w:tcPr>
          <w:p>
            <w:r>
              <w:t>Система выполняет rollback и возвращает отчет об ошибке.</w:t>
            </w:r>
          </w:p>
        </w:tc>
      </w:tr>
      <w:tr>
        <w:tc>
          <w:tcPr>
            <w:tcW w:type="dxa" w:w="1152"/>
            <w:vAlign w:val="top"/>
          </w:tcPr>
          <w:p>
            <w:r>
              <w:t>NS-09</w:t>
            </w:r>
          </w:p>
        </w:tc>
        <w:tc>
          <w:tcPr>
            <w:tcW w:type="dxa" w:w="4320"/>
            <w:vAlign w:val="top"/>
          </w:tcPr>
          <w:p>
            <w:r>
              <w:t>Поврежден файл настроек</w:t>
            </w:r>
          </w:p>
        </w:tc>
        <w:tc>
          <w:tcPr>
            <w:tcW w:type="dxa" w:w="5472"/>
            <w:vAlign w:val="top"/>
          </w:tcPr>
          <w:p>
            <w:r>
              <w:t>Ошибка логируется, система запускается с настройками по умолчанию.</w:t>
            </w:r>
          </w:p>
        </w:tc>
      </w:tr>
    </w:tbl>
    <w:p>
      <w:pPr>
        <w:pStyle w:val="Heading1"/>
      </w:pPr>
      <w:r>
        <w:t>7. Матрица трассировки User Stories и Use Cases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728"/>
            <w:vAlign w:val="center"/>
          </w:tcPr>
          <w:p>
            <w:r>
              <w:rPr>
                <w:b/>
              </w:rPr>
              <w:t>User Story</w:t>
            </w:r>
          </w:p>
        </w:tc>
        <w:tc>
          <w:tcPr>
            <w:tcW w:type="dxa" w:w="2880"/>
            <w:vAlign w:val="center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6336"/>
            <w:vAlign w:val="center"/>
          </w:tcPr>
          <w:p>
            <w:r>
              <w:rPr>
                <w:b/>
              </w:rPr>
              <w:t>Требования ТЗ</w:t>
            </w:r>
          </w:p>
        </w:tc>
      </w:tr>
      <w:tr>
        <w:tc>
          <w:tcPr>
            <w:tcW w:type="dxa" w:w="1728"/>
            <w:vAlign w:val="top"/>
          </w:tcPr>
          <w:p>
            <w:r>
              <w:t>US-01</w:t>
            </w:r>
          </w:p>
        </w:tc>
        <w:tc>
          <w:tcPr>
            <w:tcW w:type="dxa" w:w="2880"/>
            <w:vAlign w:val="top"/>
          </w:tcPr>
          <w:p>
            <w:r>
              <w:t>UC-01</w:t>
            </w:r>
          </w:p>
        </w:tc>
        <w:tc>
          <w:tcPr>
            <w:tcW w:type="dxa" w:w="6336"/>
            <w:vAlign w:val="top"/>
          </w:tcPr>
          <w:p>
            <w:r>
              <w:t>FR-01</w:t>
            </w:r>
          </w:p>
        </w:tc>
      </w:tr>
      <w:tr>
        <w:tc>
          <w:tcPr>
            <w:tcW w:type="dxa" w:w="1728"/>
            <w:vAlign w:val="top"/>
          </w:tcPr>
          <w:p>
            <w:r>
              <w:t>US-02</w:t>
            </w:r>
          </w:p>
        </w:tc>
        <w:tc>
          <w:tcPr>
            <w:tcW w:type="dxa" w:w="2880"/>
            <w:vAlign w:val="top"/>
          </w:tcPr>
          <w:p>
            <w:r>
              <w:t>UC-01, UC-02</w:t>
            </w:r>
          </w:p>
        </w:tc>
        <w:tc>
          <w:tcPr>
            <w:tcW w:type="dxa" w:w="6336"/>
            <w:vAlign w:val="top"/>
          </w:tcPr>
          <w:p>
            <w:r>
              <w:t>FR-02, FR-03</w:t>
            </w:r>
          </w:p>
        </w:tc>
      </w:tr>
      <w:tr>
        <w:tc>
          <w:tcPr>
            <w:tcW w:type="dxa" w:w="1728"/>
            <w:vAlign w:val="top"/>
          </w:tcPr>
          <w:p>
            <w:r>
              <w:t>US-03</w:t>
            </w:r>
          </w:p>
        </w:tc>
        <w:tc>
          <w:tcPr>
            <w:tcW w:type="dxa" w:w="2880"/>
            <w:vAlign w:val="top"/>
          </w:tcPr>
          <w:p>
            <w:r>
              <w:t>UC-02</w:t>
            </w:r>
          </w:p>
        </w:tc>
        <w:tc>
          <w:tcPr>
            <w:tcW w:type="dxa" w:w="6336"/>
            <w:vAlign w:val="top"/>
          </w:tcPr>
          <w:p>
            <w:r>
              <w:t>FR-04</w:t>
            </w:r>
          </w:p>
        </w:tc>
      </w:tr>
      <w:tr>
        <w:tc>
          <w:tcPr>
            <w:tcW w:type="dxa" w:w="1728"/>
            <w:vAlign w:val="top"/>
          </w:tcPr>
          <w:p>
            <w:r>
              <w:t>US-04</w:t>
            </w:r>
          </w:p>
        </w:tc>
        <w:tc>
          <w:tcPr>
            <w:tcW w:type="dxa" w:w="2880"/>
            <w:vAlign w:val="top"/>
          </w:tcPr>
          <w:p>
            <w:r>
              <w:t>UC-02</w:t>
            </w:r>
          </w:p>
        </w:tc>
        <w:tc>
          <w:tcPr>
            <w:tcW w:type="dxa" w:w="6336"/>
            <w:vAlign w:val="top"/>
          </w:tcPr>
          <w:p>
            <w:r>
              <w:t>FR-05</w:t>
            </w:r>
          </w:p>
        </w:tc>
      </w:tr>
      <w:tr>
        <w:tc>
          <w:tcPr>
            <w:tcW w:type="dxa" w:w="1728"/>
            <w:vAlign w:val="top"/>
          </w:tcPr>
          <w:p>
            <w:r>
              <w:t>US-05</w:t>
            </w:r>
          </w:p>
        </w:tc>
        <w:tc>
          <w:tcPr>
            <w:tcW w:type="dxa" w:w="2880"/>
            <w:vAlign w:val="top"/>
          </w:tcPr>
          <w:p>
            <w:r>
              <w:t>UC-03, UC-06</w:t>
            </w:r>
          </w:p>
        </w:tc>
        <w:tc>
          <w:tcPr>
            <w:tcW w:type="dxa" w:w="6336"/>
            <w:vAlign w:val="top"/>
          </w:tcPr>
          <w:p>
            <w:r>
              <w:t>FR-06</w:t>
            </w:r>
          </w:p>
        </w:tc>
      </w:tr>
      <w:tr>
        <w:tc>
          <w:tcPr>
            <w:tcW w:type="dxa" w:w="1728"/>
            <w:vAlign w:val="top"/>
          </w:tcPr>
          <w:p>
            <w:r>
              <w:t>US-06</w:t>
            </w:r>
          </w:p>
        </w:tc>
        <w:tc>
          <w:tcPr>
            <w:tcW w:type="dxa" w:w="2880"/>
            <w:vAlign w:val="top"/>
          </w:tcPr>
          <w:p>
            <w:r>
              <w:t>UC-03</w:t>
            </w:r>
          </w:p>
        </w:tc>
        <w:tc>
          <w:tcPr>
            <w:tcW w:type="dxa" w:w="6336"/>
            <w:vAlign w:val="top"/>
          </w:tcPr>
          <w:p>
            <w:r>
              <w:t>FR-08</w:t>
            </w:r>
          </w:p>
        </w:tc>
      </w:tr>
      <w:tr>
        <w:tc>
          <w:tcPr>
            <w:tcW w:type="dxa" w:w="1728"/>
            <w:vAlign w:val="top"/>
          </w:tcPr>
          <w:p>
            <w:r>
              <w:t>US-07</w:t>
            </w:r>
          </w:p>
        </w:tc>
        <w:tc>
          <w:tcPr>
            <w:tcW w:type="dxa" w:w="2880"/>
            <w:vAlign w:val="top"/>
          </w:tcPr>
          <w:p>
            <w:r>
              <w:t>UC-03</w:t>
            </w:r>
          </w:p>
        </w:tc>
        <w:tc>
          <w:tcPr>
            <w:tcW w:type="dxa" w:w="6336"/>
            <w:vAlign w:val="top"/>
          </w:tcPr>
          <w:p>
            <w:r>
              <w:t>FR-07, FR-09</w:t>
            </w:r>
          </w:p>
        </w:tc>
      </w:tr>
      <w:tr>
        <w:tc>
          <w:tcPr>
            <w:tcW w:type="dxa" w:w="1728"/>
            <w:vAlign w:val="top"/>
          </w:tcPr>
          <w:p>
            <w:r>
              <w:t>US-08</w:t>
            </w:r>
          </w:p>
        </w:tc>
        <w:tc>
          <w:tcPr>
            <w:tcW w:type="dxa" w:w="2880"/>
            <w:vAlign w:val="top"/>
          </w:tcPr>
          <w:p>
            <w:r>
              <w:t>UC-04</w:t>
            </w:r>
          </w:p>
        </w:tc>
        <w:tc>
          <w:tcPr>
            <w:tcW w:type="dxa" w:w="6336"/>
            <w:vAlign w:val="top"/>
          </w:tcPr>
          <w:p>
            <w:r>
              <w:t>FR-10</w:t>
            </w:r>
          </w:p>
        </w:tc>
      </w:tr>
      <w:tr>
        <w:tc>
          <w:tcPr>
            <w:tcW w:type="dxa" w:w="1728"/>
            <w:vAlign w:val="top"/>
          </w:tcPr>
          <w:p>
            <w:r>
              <w:t>US-09</w:t>
            </w:r>
          </w:p>
        </w:tc>
        <w:tc>
          <w:tcPr>
            <w:tcW w:type="dxa" w:w="2880"/>
            <w:vAlign w:val="top"/>
          </w:tcPr>
          <w:p>
            <w:r>
              <w:t>UC-05</w:t>
            </w:r>
          </w:p>
        </w:tc>
        <w:tc>
          <w:tcPr>
            <w:tcW w:type="dxa" w:w="6336"/>
            <w:vAlign w:val="top"/>
          </w:tcPr>
          <w:p>
            <w:r>
              <w:t>FR-11</w:t>
            </w:r>
          </w:p>
        </w:tc>
      </w:tr>
      <w:tr>
        <w:tc>
          <w:tcPr>
            <w:tcW w:type="dxa" w:w="1728"/>
            <w:vAlign w:val="top"/>
          </w:tcPr>
          <w:p>
            <w:r>
              <w:t>US-10</w:t>
            </w:r>
          </w:p>
        </w:tc>
        <w:tc>
          <w:tcPr>
            <w:tcW w:type="dxa" w:w="2880"/>
            <w:vAlign w:val="top"/>
          </w:tcPr>
          <w:p>
            <w:r>
              <w:t>UC-06</w:t>
            </w:r>
          </w:p>
        </w:tc>
        <w:tc>
          <w:tcPr>
            <w:tcW w:type="dxa" w:w="6336"/>
            <w:vAlign w:val="top"/>
          </w:tcPr>
          <w:p>
            <w:r>
              <w:t>FR-14, FR-15</w:t>
            </w:r>
          </w:p>
        </w:tc>
      </w:tr>
      <w:tr>
        <w:tc>
          <w:tcPr>
            <w:tcW w:type="dxa" w:w="1728"/>
            <w:vAlign w:val="top"/>
          </w:tcPr>
          <w:p>
            <w:r>
              <w:t>US-11</w:t>
            </w:r>
          </w:p>
        </w:tc>
        <w:tc>
          <w:tcPr>
            <w:tcW w:type="dxa" w:w="2880"/>
            <w:vAlign w:val="top"/>
          </w:tcPr>
          <w:p>
            <w:r>
              <w:t>UC-06</w:t>
            </w:r>
          </w:p>
        </w:tc>
        <w:tc>
          <w:tcPr>
            <w:tcW w:type="dxa" w:w="6336"/>
            <w:vAlign w:val="top"/>
          </w:tcPr>
          <w:p>
            <w:r>
              <w:t>FR-12, FR-13</w:t>
            </w:r>
          </w:p>
        </w:tc>
      </w:tr>
      <w:tr>
        <w:tc>
          <w:tcPr>
            <w:tcW w:type="dxa" w:w="1728"/>
            <w:vAlign w:val="top"/>
          </w:tcPr>
          <w:p>
            <w:r>
              <w:t>US-12</w:t>
            </w:r>
          </w:p>
        </w:tc>
        <w:tc>
          <w:tcPr>
            <w:tcW w:type="dxa" w:w="2880"/>
            <w:vAlign w:val="top"/>
          </w:tcPr>
          <w:p>
            <w:r>
              <w:t>UC-07</w:t>
            </w:r>
          </w:p>
        </w:tc>
        <w:tc>
          <w:tcPr>
            <w:tcW w:type="dxa" w:w="6336"/>
            <w:vAlign w:val="top"/>
          </w:tcPr>
          <w:p>
            <w:r>
              <w:t>FR-16, FR-17</w:t>
            </w:r>
          </w:p>
        </w:tc>
      </w:tr>
      <w:tr>
        <w:tc>
          <w:tcPr>
            <w:tcW w:type="dxa" w:w="1728"/>
            <w:vAlign w:val="top"/>
          </w:tcPr>
          <w:p>
            <w:r>
              <w:t>US-13</w:t>
            </w:r>
          </w:p>
        </w:tc>
        <w:tc>
          <w:tcPr>
            <w:tcW w:type="dxa" w:w="2880"/>
            <w:vAlign w:val="top"/>
          </w:tcPr>
          <w:p>
            <w:r>
              <w:t>UC-08</w:t>
            </w:r>
          </w:p>
        </w:tc>
        <w:tc>
          <w:tcPr>
            <w:tcW w:type="dxa" w:w="6336"/>
            <w:vAlign w:val="top"/>
          </w:tcPr>
          <w:p>
            <w:r>
              <w:t>FR-18, FR-20</w:t>
            </w:r>
          </w:p>
        </w:tc>
      </w:tr>
      <w:tr>
        <w:tc>
          <w:tcPr>
            <w:tcW w:type="dxa" w:w="1728"/>
            <w:vAlign w:val="top"/>
          </w:tcPr>
          <w:p>
            <w:r>
              <w:t>US-14</w:t>
            </w:r>
          </w:p>
        </w:tc>
        <w:tc>
          <w:tcPr>
            <w:tcW w:type="dxa" w:w="2880"/>
            <w:vAlign w:val="top"/>
          </w:tcPr>
          <w:p>
            <w:r>
              <w:t>UC-09</w:t>
            </w:r>
          </w:p>
        </w:tc>
        <w:tc>
          <w:tcPr>
            <w:tcW w:type="dxa" w:w="6336"/>
            <w:vAlign w:val="top"/>
          </w:tcPr>
          <w:p>
            <w:r>
              <w:t>FR-19</w:t>
            </w:r>
          </w:p>
        </w:tc>
      </w:tr>
      <w:tr>
        <w:tc>
          <w:tcPr>
            <w:tcW w:type="dxa" w:w="1728"/>
            <w:vAlign w:val="top"/>
          </w:tcPr>
          <w:p>
            <w:r>
              <w:t>US-15</w:t>
            </w:r>
          </w:p>
        </w:tc>
        <w:tc>
          <w:tcPr>
            <w:tcW w:type="dxa" w:w="2880"/>
            <w:vAlign w:val="top"/>
          </w:tcPr>
          <w:p>
            <w:r>
              <w:t>UC-10</w:t>
            </w:r>
          </w:p>
        </w:tc>
        <w:tc>
          <w:tcPr>
            <w:tcW w:type="dxa" w:w="6336"/>
            <w:vAlign w:val="top"/>
          </w:tcPr>
          <w:p>
            <w:r>
              <w:t>FR-20, NFR-07, NFR-10</w:t>
            </w:r>
          </w:p>
        </w:tc>
      </w:tr>
      <w:tr>
        <w:tc>
          <w:tcPr>
            <w:tcW w:type="dxa" w:w="1728"/>
            <w:vAlign w:val="top"/>
          </w:tcPr>
          <w:p>
            <w:r>
              <w:t>US-16</w:t>
            </w:r>
          </w:p>
        </w:tc>
        <w:tc>
          <w:tcPr>
            <w:tcW w:type="dxa" w:w="2880"/>
            <w:vAlign w:val="top"/>
          </w:tcPr>
          <w:p>
            <w:r>
              <w:t>UC-01 - UC-10</w:t>
            </w:r>
          </w:p>
        </w:tc>
        <w:tc>
          <w:tcPr>
            <w:tcW w:type="dxa" w:w="6336"/>
            <w:vAlign w:val="top"/>
          </w:tcPr>
          <w:p>
            <w:r>
              <w:t>ПМИ №2, UML №6</w:t>
            </w:r>
          </w:p>
        </w:tc>
      </w:tr>
    </w:tbl>
    <w:p>
      <w:pPr>
        <w:pStyle w:val="Heading1"/>
      </w:pPr>
      <w:r>
        <w:t>8. Definition of Done для пользовательских сценариев</w:t>
      </w:r>
    </w:p>
    <w:p>
      <w:pPr>
        <w:pStyle w:val="ListBullet"/>
      </w:pPr>
      <w:r>
        <w:t>Сценарий реализован в пользовательском интерфейсе или покрыт существующей логикой плагина.</w:t>
      </w:r>
    </w:p>
    <w:p>
      <w:pPr>
        <w:pStyle w:val="ListBullet"/>
      </w:pPr>
      <w:r>
        <w:t>Для сценария определены основной, альтернативный и ошибочный потоки, если они применимы.</w:t>
      </w:r>
    </w:p>
    <w:p>
      <w:pPr>
        <w:pStyle w:val="ListBullet"/>
      </w:pPr>
      <w:r>
        <w:t>Сценарий имеет проверяемые критерии приемки.</w:t>
      </w:r>
    </w:p>
    <w:p>
      <w:pPr>
        <w:pStyle w:val="ListBullet"/>
      </w:pPr>
      <w:r>
        <w:t>Сценарий связан с требованиями ТЗ и проверками ПМИ.</w:t>
      </w:r>
    </w:p>
    <w:p>
      <w:pPr>
        <w:pStyle w:val="ListBullet"/>
      </w:pPr>
      <w:r>
        <w:t>Ошибки сценария возвращаются пользователю диагностируемо и не приводят к повреждению данных Revit.</w:t>
      </w:r>
    </w:p>
    <w:p>
      <w:pPr>
        <w:pStyle w:val="Heading1"/>
      </w:pPr>
      <w:r>
        <w:t>9. Приоритизация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592"/>
            <w:vAlign w:val="center"/>
          </w:tcPr>
          <w:p>
            <w:r>
              <w:rPr>
                <w:b/>
              </w:rPr>
              <w:t>Приоритет</w:t>
            </w:r>
          </w:p>
        </w:tc>
        <w:tc>
          <w:tcPr>
            <w:tcW w:type="dxa" w:w="8352"/>
            <w:vAlign w:val="center"/>
          </w:tcPr>
          <w:p>
            <w:r>
              <w:rPr>
                <w:b/>
              </w:rPr>
              <w:t>Значение</w:t>
            </w:r>
          </w:p>
        </w:tc>
      </w:tr>
      <w:tr>
        <w:tc>
          <w:tcPr>
            <w:tcW w:type="dxa" w:w="2592"/>
            <w:vAlign w:val="top"/>
          </w:tcPr>
          <w:p>
            <w:r>
              <w:t>Must</w:t>
            </w:r>
          </w:p>
        </w:tc>
        <w:tc>
          <w:tcPr>
            <w:tcW w:type="dxa" w:w="8352"/>
            <w:vAlign w:val="top"/>
          </w:tcPr>
          <w:p>
            <w:r>
              <w:t>Обязательная функциональность для базового промышленного сценария расчета и записи квартирографии.</w:t>
            </w:r>
          </w:p>
        </w:tc>
      </w:tr>
      <w:tr>
        <w:tc>
          <w:tcPr>
            <w:tcW w:type="dxa" w:w="2592"/>
            <w:vAlign w:val="top"/>
          </w:tcPr>
          <w:p>
            <w:r>
              <w:t>Should</w:t>
            </w:r>
          </w:p>
        </w:tc>
        <w:tc>
          <w:tcPr>
            <w:tcW w:type="dxa" w:w="8352"/>
            <w:vAlign w:val="top"/>
          </w:tcPr>
          <w:p>
            <w:r>
              <w:t>Важная функциональность, повышающая удобство, повторяемость и сопровождаемость решения.</w:t>
            </w:r>
          </w:p>
        </w:tc>
      </w:tr>
      <w:tr>
        <w:tc>
          <w:tcPr>
            <w:tcW w:type="dxa" w:w="2592"/>
            <w:vAlign w:val="top"/>
          </w:tcPr>
          <w:p>
            <w:r>
              <w:t>Could</w:t>
            </w:r>
          </w:p>
        </w:tc>
        <w:tc>
          <w:tcPr>
            <w:tcW w:type="dxa" w:w="8352"/>
            <w:vAlign w:val="top"/>
          </w:tcPr>
          <w:p>
            <w:r>
              <w:t>Дополнительная функциональность, которую можно реализовать после стабилизации базового сценария.</w:t>
            </w:r>
          </w:p>
        </w:tc>
      </w:tr>
      <w:tr>
        <w:tc>
          <w:tcPr>
            <w:tcW w:type="dxa" w:w="2592"/>
            <w:vAlign w:val="top"/>
          </w:tcPr>
          <w:p>
            <w:r>
              <w:t>Won't for now</w:t>
            </w:r>
          </w:p>
        </w:tc>
        <w:tc>
          <w:tcPr>
            <w:tcW w:type="dxa" w:w="8352"/>
            <w:vAlign w:val="top"/>
          </w:tcPr>
          <w:p>
            <w:r>
              <w:t>Функциональность за пределами текущей версии или текущего объема проекта.</w:t>
            </w:r>
          </w:p>
        </w:tc>
      </w:tr>
    </w:tbl>
    <w:p>
      <w:pPr>
        <w:pStyle w:val="Heading1"/>
      </w:pPr>
      <w:r>
        <w:t>10. Итоговое заключение</w:t>
      </w:r>
    </w:p>
    <w:p>
      <w:r>
        <w:t>Набор User Stories и Use Cases покрывает основные пользовательские сценарии плагина «Квартирография»: запуск, настройку области и правил расчета, автоматический и ручной выбор параметров, расчет, запись, отчетность, сохранение настроек и обработку ошибочных моделей. Документ обеспечивает детализацию требований с точки зрения пользователя и связывает сценарии с ТЗ, ПМИ и архитектурной документацией.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