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№4</w:t>
      </w:r>
    </w:p>
    <w:p>
      <w:pPr>
        <w:jc w:val="center"/>
      </w:pPr>
      <w:r>
        <w:rPr>
          <w:b/>
          <w:sz w:val="36"/>
        </w:rPr>
        <w:t>АРХИТЕКТУРНОЕ РЕШЕНИЕ</w:t>
      </w:r>
    </w:p>
    <w:p>
      <w:pPr>
        <w:jc w:val="center"/>
      </w:pPr>
      <w:r>
        <w:rPr>
          <w:b w:val="0"/>
          <w:sz w:val="26"/>
        </w:rPr>
        <w:t>для плагина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1.0</w:t>
      </w:r>
    </w:p>
    <w:p>
      <w:pPr>
        <w:jc w:val="center"/>
      </w:pPr>
      <w:r>
        <w:rPr>
          <w:b w:val="0"/>
          <w:sz w:val="22"/>
        </w:rPr>
        <w:t>Связанные документы: BRD №3, ТЗ №1, ПМИ №2</w:t>
      </w:r>
    </w:p>
    <w:p>
      <w:r>
        <w:br w:type="page"/>
      </w:r>
    </w:p>
    <w:p>
      <w:pPr>
        <w:pStyle w:val="Heading1"/>
      </w:pPr>
      <w:r>
        <w:t>1. Назначение документа</w:t>
      </w:r>
    </w:p>
    <w:p>
      <w:r>
        <w:t>Настоящий документ описывает архитектурное решение плагина «Квартирография»: структуру системы, компоненты, их ответственность, взаимодействия, потоки данных, интеграцию с Autodesk Revit и принятые архитектурные ограничения.</w:t>
      </w:r>
    </w:p>
    <w:p>
      <w:r>
        <w:t>Документ предназначен для разработчиков, BIM-координаторов, системных аналитиков, специалистов сопровождения и участников приемки, которым необходимо единое понимание того, как компоненты плагина работают совместно.</w:t>
      </w:r>
    </w:p>
    <w:p>
      <w:pPr>
        <w:pStyle w:val="Heading1"/>
      </w:pPr>
      <w:r>
        <w:t>2. Архитектурный контекст</w:t>
      </w:r>
    </w:p>
    <w:p>
      <w:r>
        <w:t>Плагин является локальным desktop add-in для Autodesk Revit. Он выполняется внутри процесса Revit, использует Revit API для чтения помещений, уровней и параметров, а также для записи расчетных результатов в параметры Room. Внешние сетевые сервисы, базы данных и облачные интеграции в текущей архитектуре не используются.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vAlign w:val="center"/>
          </w:tcPr>
          <w:p>
            <w:r>
              <w:rPr>
                <w:b/>
              </w:rPr>
              <w:t>Элемент контекста</w:t>
            </w:r>
          </w:p>
        </w:tc>
        <w:tc>
          <w:tcPr>
            <w:tcW w:type="dxa" w:w="7776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3168"/>
            <w:vAlign w:val="top"/>
          </w:tcPr>
          <w:p>
            <w:r>
              <w:t>Пользователь</w:t>
            </w:r>
          </w:p>
        </w:tc>
        <w:tc>
          <w:tcPr>
            <w:tcW w:type="dxa" w:w="7776"/>
            <w:vAlign w:val="top"/>
          </w:tcPr>
          <w:p>
            <w:r>
              <w:t>Запускает команду плагина, задает область расчета, коэффициенты и параметры записи.</w:t>
            </w:r>
          </w:p>
        </w:tc>
      </w:tr>
      <w:tr>
        <w:tc>
          <w:tcPr>
            <w:tcW w:type="dxa" w:w="3168"/>
            <w:vAlign w:val="top"/>
          </w:tcPr>
          <w:p>
            <w:r>
              <w:t>Autodesk Revit 2025</w:t>
            </w:r>
          </w:p>
        </w:tc>
        <w:tc>
          <w:tcPr>
            <w:tcW w:type="dxa" w:w="7776"/>
            <w:vAlign w:val="top"/>
          </w:tcPr>
          <w:p>
            <w:r>
              <w:t>Хост-приложение, источник данных модели и среда выполнения Revit API.</w:t>
            </w:r>
          </w:p>
        </w:tc>
      </w:tr>
      <w:tr>
        <w:tc>
          <w:tcPr>
            <w:tcW w:type="dxa" w:w="3168"/>
            <w:vAlign w:val="top"/>
          </w:tcPr>
          <w:p>
            <w:r>
              <w:t>RVT-модель</w:t>
            </w:r>
          </w:p>
        </w:tc>
        <w:tc>
          <w:tcPr>
            <w:tcW w:type="dxa" w:w="7776"/>
            <w:vAlign w:val="top"/>
          </w:tcPr>
          <w:p>
            <w:r>
              <w:t>Содержит Rooms, Levels и параметры помещений, используемые для расчета и записи.</w:t>
            </w:r>
          </w:p>
        </w:tc>
      </w:tr>
      <w:tr>
        <w:tc>
          <w:tcPr>
            <w:tcW w:type="dxa" w:w="3168"/>
            <w:vAlign w:val="top"/>
          </w:tcPr>
          <w:p>
            <w:r>
              <w:t>Файловая система пользователя</w:t>
            </w:r>
          </w:p>
        </w:tc>
        <w:tc>
          <w:tcPr>
            <w:tcW w:type="dxa" w:w="7776"/>
            <w:vAlign w:val="top"/>
          </w:tcPr>
          <w:p>
            <w:r>
              <w:t>Используется для хранения локальных настроек в %APPDATA%/Apartmentography/settings.json.</w:t>
            </w:r>
          </w:p>
        </w:tc>
      </w:tr>
      <w:tr>
        <w:tc>
          <w:tcPr>
            <w:tcW w:type="dxa" w:w="3168"/>
            <w:vAlign w:val="top"/>
          </w:tcPr>
          <w:p>
            <w:r>
              <w:t>Debug/Trace</w:t>
            </w:r>
          </w:p>
        </w:tc>
        <w:tc>
          <w:tcPr>
            <w:tcW w:type="dxa" w:w="7776"/>
            <w:vAlign w:val="top"/>
          </w:tcPr>
          <w:p>
            <w:r>
              <w:t>Канал технического логирования ошибок и исключений для диагностики.</w:t>
            </w:r>
          </w:p>
        </w:tc>
      </w:tr>
    </w:tbl>
    <w:p>
      <w:pPr>
        <w:pStyle w:val="Heading1"/>
      </w:pPr>
      <w:r>
        <w:t>3. Архитектурные цели</w:t>
      </w:r>
    </w:p>
    <w:p>
      <w:pPr>
        <w:pStyle w:val="ListBullet"/>
      </w:pPr>
      <w:r>
        <w:t>Разделить пользовательский интерфейс, бизнес-логику расчета и операции Revit API.</w:t>
      </w:r>
    </w:p>
    <w:p>
      <w:pPr>
        <w:pStyle w:val="ListBullet"/>
      </w:pPr>
      <w:r>
        <w:t>Обеспечить безопасное выполнение операций Revit API через ExternalEvent.</w:t>
      </w:r>
    </w:p>
    <w:p>
      <w:pPr>
        <w:pStyle w:val="ListBullet"/>
      </w:pPr>
      <w:r>
        <w:t>Сделать расчетный модуль независимым от Revit API настолько, насколько это возможно.</w:t>
      </w:r>
    </w:p>
    <w:p>
      <w:pPr>
        <w:pStyle w:val="ListBullet"/>
      </w:pPr>
      <w:r>
        <w:t>Поддержать автоматический и ручной выбор параметров без изменения расчетного ядра.</w:t>
      </w:r>
    </w:p>
    <w:p>
      <w:pPr>
        <w:pStyle w:val="ListBullet"/>
      </w:pPr>
      <w:r>
        <w:t>Обеспечить транзакционную запись результатов и диагностируемое поведение при ошибках.</w:t>
      </w:r>
    </w:p>
    <w:p>
      <w:pPr>
        <w:pStyle w:val="ListBullet"/>
      </w:pPr>
      <w:r>
        <w:t>Сохранить архитектуру расширяемой для будущих правил расчета, отчетности и профилей параметров.</w:t>
      </w:r>
    </w:p>
    <w:p>
      <w:pPr>
        <w:pStyle w:val="Heading1"/>
      </w:pPr>
      <w:r>
        <w:t>4. Общая структура системы</w:t>
      </w:r>
    </w:p>
    <w:p>
      <w:r>
        <w:t>Система построена как модульный Revit add-in с четким разделением слоев.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304"/>
            <w:vAlign w:val="center"/>
          </w:tcPr>
          <w:p>
            <w:r>
              <w:rPr>
                <w:b/>
              </w:rPr>
              <w:t>Слой</w:t>
            </w:r>
          </w:p>
        </w:tc>
        <w:tc>
          <w:tcPr>
            <w:tcW w:type="dxa" w:w="3600"/>
            <w:vAlign w:val="center"/>
          </w:tcPr>
          <w:p>
            <w:r>
              <w:rPr>
                <w:b/>
              </w:rPr>
              <w:t>Компоненты</w:t>
            </w:r>
          </w:p>
        </w:tc>
        <w:tc>
          <w:tcPr>
            <w:tcW w:type="dxa" w:w="5184"/>
            <w:vAlign w:val="center"/>
          </w:tcPr>
          <w:p>
            <w:r>
              <w:rPr>
                <w:b/>
              </w:rPr>
              <w:t>Ответственность</w:t>
            </w:r>
          </w:p>
        </w:tc>
      </w:tr>
      <w:tr>
        <w:tc>
          <w:tcPr>
            <w:tcW w:type="dxa" w:w="2304"/>
            <w:vAlign w:val="top"/>
          </w:tcPr>
          <w:p>
            <w:r>
              <w:t>Presentation / UI</w:t>
            </w:r>
          </w:p>
        </w:tc>
        <w:tc>
          <w:tcPr>
            <w:tcW w:type="dxa" w:w="3600"/>
            <w:vAlign w:val="top"/>
          </w:tcPr>
          <w:p>
            <w:r>
              <w:t>MainWindow, MainWindowViewModel, AsyncCommand, ViewModelBase, DTO/enum UI</w:t>
            </w:r>
          </w:p>
        </w:tc>
        <w:tc>
          <w:tcPr>
            <w:tcW w:type="dxa" w:w="5184"/>
            <w:vAlign w:val="top"/>
          </w:tcPr>
          <w:p>
            <w:r>
              <w:t>Отображение формы, привязки данных, пользовательские команды, валидационные сообщения, сохранение выбранных настроек через сервис.</w:t>
            </w:r>
          </w:p>
        </w:tc>
      </w:tr>
      <w:tr>
        <w:tc>
          <w:tcPr>
            <w:tcW w:type="dxa" w:w="2304"/>
            <w:vAlign w:val="top"/>
          </w:tcPr>
          <w:p>
            <w:r>
              <w:t>RevitBridge</w:t>
            </w:r>
          </w:p>
        </w:tc>
        <w:tc>
          <w:tcPr>
            <w:tcW w:type="dxa" w:w="3600"/>
            <w:vAlign w:val="top"/>
          </w:tcPr>
          <w:p>
            <w:r>
              <w:t>RevitExternalEventRunner, IRevitRequest, запросы RevitBridge.Requests</w:t>
            </w:r>
          </w:p>
        </w:tc>
        <w:tc>
          <w:tcPr>
            <w:tcW w:type="dxa" w:w="5184"/>
            <w:vAlign w:val="top"/>
          </w:tcPr>
          <w:p>
            <w:r>
              <w:t>Безопасная маршрутизация операций к Revit API через ExternalEvent и очередь запросов.</w:t>
            </w:r>
          </w:p>
        </w:tc>
      </w:tr>
      <w:tr>
        <w:tc>
          <w:tcPr>
            <w:tcW w:type="dxa" w:w="2304"/>
            <w:vAlign w:val="top"/>
          </w:tcPr>
          <w:p>
            <w:r>
              <w:t>Application Services</w:t>
            </w:r>
          </w:p>
        </w:tc>
        <w:tc>
          <w:tcPr>
            <w:tcW w:type="dxa" w:w="3600"/>
            <w:vAlign w:val="top"/>
          </w:tcPr>
          <w:p>
            <w:r>
              <w:t>RoomCollector2, AutoParameterDetector, ApartmentCalculator2, ParameterWriter2, SettingsService, BackupService</w:t>
            </w:r>
          </w:p>
        </w:tc>
        <w:tc>
          <w:tcPr>
            <w:tcW w:type="dxa" w:w="5184"/>
            <w:vAlign w:val="top"/>
          </w:tcPr>
          <w:p>
            <w:r>
              <w:t>Оркестрация сценариев: сбор данных, автоподбор параметров, расчет, запись, настройки.</w:t>
            </w:r>
          </w:p>
        </w:tc>
      </w:tr>
      <w:tr>
        <w:tc>
          <w:tcPr>
            <w:tcW w:type="dxa" w:w="2304"/>
            <w:vAlign w:val="top"/>
          </w:tcPr>
          <w:p>
            <w:r>
              <w:t>Core Domain</w:t>
            </w:r>
          </w:p>
        </w:tc>
        <w:tc>
          <w:tcPr>
            <w:tcW w:type="dxa" w:w="3600"/>
            <w:vAlign w:val="top"/>
          </w:tcPr>
          <w:p>
            <w:r>
              <w:t>ApartmentAggregationCalculator, CoefficientParser, ManualParameterValidation</w:t>
            </w:r>
          </w:p>
        </w:tc>
        <w:tc>
          <w:tcPr>
            <w:tcW w:type="dxa" w:w="5184"/>
            <w:vAlign w:val="top"/>
          </w:tcPr>
          <w:p>
            <w:r>
              <w:t>Чистая бизнес-логика расчета, парсинг коэффициентов, проверка ручного режима.</w:t>
            </w:r>
          </w:p>
        </w:tc>
      </w:tr>
      <w:tr>
        <w:tc>
          <w:tcPr>
            <w:tcW w:type="dxa" w:w="2304"/>
            <w:vAlign w:val="top"/>
          </w:tcPr>
          <w:p>
            <w:r>
              <w:t>Infrastructure</w:t>
            </w:r>
          </w:p>
        </w:tc>
        <w:tc>
          <w:tcPr>
            <w:tcW w:type="dxa" w:w="3600"/>
            <w:vAlign w:val="top"/>
          </w:tcPr>
          <w:p>
            <w:r>
              <w:t>ErrorReporter</w:t>
            </w:r>
          </w:p>
        </w:tc>
        <w:tc>
          <w:tcPr>
            <w:tcW w:type="dxa" w:w="5184"/>
            <w:vAlign w:val="top"/>
          </w:tcPr>
          <w:p>
            <w:r>
              <w:t>Техническое логирование и обработка диагностической информации.</w:t>
            </w:r>
          </w:p>
        </w:tc>
      </w:tr>
      <w:tr>
        <w:tc>
          <w:tcPr>
            <w:tcW w:type="dxa" w:w="2304"/>
            <w:vAlign w:val="top"/>
          </w:tcPr>
          <w:p>
            <w:r>
              <w:t>External Platform</w:t>
            </w:r>
          </w:p>
        </w:tc>
        <w:tc>
          <w:tcPr>
            <w:tcW w:type="dxa" w:w="3600"/>
            <w:vAlign w:val="top"/>
          </w:tcPr>
          <w:p>
            <w:r>
              <w:t>Autodesk Revit API, Revit UI API, файловая система</w:t>
            </w:r>
          </w:p>
        </w:tc>
        <w:tc>
          <w:tcPr>
            <w:tcW w:type="dxa" w:w="5184"/>
            <w:vAlign w:val="top"/>
          </w:tcPr>
          <w:p>
            <w:r>
              <w:t>Внешняя среда выполнения, источник/приемник данных модели и локальное хранилище настроек.</w:t>
            </w:r>
          </w:p>
        </w:tc>
      </w:tr>
    </w:tbl>
    <w:p>
      <w:pPr>
        <w:pStyle w:val="Heading1"/>
      </w:pPr>
      <w:r>
        <w:t>5. Компонентная схема</w:t>
      </w:r>
    </w:p>
    <w:p>
      <w:r>
        <w:t>Текстовая схема взаимодействия компонентов:</w:t>
      </w:r>
    </w:p>
    <w:p>
      <w:r>
        <w:t>Пользователь → Command → MainWindow / MainWindowViewModel → RevitExternalEventRunner → IRevitRequest → Revit API → Services → Core → Services → Revit API Transaction → ApplyReport → UI</w:t>
      </w:r>
    </w:p>
    <w:p>
      <w:r>
        <w:t>Схема ответственности: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48"/>
            <w:vAlign w:val="center"/>
          </w:tcPr>
          <w:p>
            <w:r>
              <w:rPr>
                <w:b/>
              </w:rPr>
              <w:t>Компонент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Вход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Выход</w:t>
            </w:r>
          </w:p>
        </w:tc>
        <w:tc>
          <w:tcPr>
            <w:tcW w:type="dxa" w:w="3600"/>
            <w:vAlign w:val="center"/>
          </w:tcPr>
          <w:p>
            <w:r>
              <w:rPr>
                <w:b/>
              </w:rPr>
              <w:t>Основная ответственность</w:t>
            </w:r>
          </w:p>
        </w:tc>
      </w:tr>
      <w:tr>
        <w:tc>
          <w:tcPr>
            <w:tcW w:type="dxa" w:w="2448"/>
            <w:vAlign w:val="top"/>
          </w:tcPr>
          <w:p>
            <w:r>
              <w:t>Command</w:t>
            </w:r>
          </w:p>
        </w:tc>
        <w:tc>
          <w:tcPr>
            <w:tcW w:type="dxa" w:w="2592"/>
            <w:vAlign w:val="top"/>
          </w:tcPr>
          <w:p>
            <w:r>
              <w:t>ExternalCommandData Revit</w:t>
            </w:r>
          </w:p>
        </w:tc>
        <w:tc>
          <w:tcPr>
            <w:tcW w:type="dxa" w:w="2592"/>
            <w:vAlign w:val="top"/>
          </w:tcPr>
          <w:p>
            <w:r>
              <w:t>Окно плагина</w:t>
            </w:r>
          </w:p>
        </w:tc>
        <w:tc>
          <w:tcPr>
            <w:tcW w:type="dxa" w:w="3600"/>
            <w:vAlign w:val="top"/>
          </w:tcPr>
          <w:p>
            <w:r>
              <w:t>Точка входа Revit IExternalCommand; создает или активирует главное окно.</w:t>
            </w:r>
          </w:p>
        </w:tc>
      </w:tr>
      <w:tr>
        <w:tc>
          <w:tcPr>
            <w:tcW w:type="dxa" w:w="2448"/>
            <w:vAlign w:val="top"/>
          </w:tcPr>
          <w:p>
            <w:r>
              <w:t>MainWindow</w:t>
            </w:r>
          </w:p>
        </w:tc>
        <w:tc>
          <w:tcPr>
            <w:tcW w:type="dxa" w:w="2592"/>
            <w:vAlign w:val="top"/>
          </w:tcPr>
          <w:p>
            <w:r>
              <w:t>ViewModel</w:t>
            </w:r>
          </w:p>
        </w:tc>
        <w:tc>
          <w:tcPr>
            <w:tcW w:type="dxa" w:w="2592"/>
            <w:vAlign w:val="top"/>
          </w:tcPr>
          <w:p>
            <w:r>
              <w:t>WPF-интерфейс</w:t>
            </w:r>
          </w:p>
        </w:tc>
        <w:tc>
          <w:tcPr>
            <w:tcW w:type="dxa" w:w="3600"/>
            <w:vAlign w:val="top"/>
          </w:tcPr>
          <w:p>
            <w:r>
              <w:t>Отображает настройки расчета, статусы, ошибки и кнопку запуска.</w:t>
            </w:r>
          </w:p>
        </w:tc>
      </w:tr>
      <w:tr>
        <w:tc>
          <w:tcPr>
            <w:tcW w:type="dxa" w:w="2448"/>
            <w:vAlign w:val="top"/>
          </w:tcPr>
          <w:p>
            <w:r>
              <w:t>MainWindowViewModel</w:t>
            </w:r>
          </w:p>
        </w:tc>
        <w:tc>
          <w:tcPr>
            <w:tcW w:type="dxa" w:w="2592"/>
            <w:vAlign w:val="top"/>
          </w:tcPr>
          <w:p>
            <w:r>
              <w:t>Действия пользователя, данные из RevitBridge</w:t>
            </w:r>
          </w:p>
        </w:tc>
        <w:tc>
          <w:tcPr>
            <w:tcW w:type="dxa" w:w="2592"/>
            <w:vAlign w:val="top"/>
          </w:tcPr>
          <w:p>
            <w:r>
              <w:t>CalculationOptions, команды, статус</w:t>
            </w:r>
          </w:p>
        </w:tc>
        <w:tc>
          <w:tcPr>
            <w:tcW w:type="dxa" w:w="3600"/>
            <w:vAlign w:val="top"/>
          </w:tcPr>
          <w:p>
            <w:r>
              <w:t>Управляет состоянием UI, загружает уровни/параметры, валидирует ввод, запускает расчет.</w:t>
            </w:r>
          </w:p>
        </w:tc>
      </w:tr>
      <w:tr>
        <w:tc>
          <w:tcPr>
            <w:tcW w:type="dxa" w:w="2448"/>
            <w:vAlign w:val="top"/>
          </w:tcPr>
          <w:p>
            <w:r>
              <w:t>RevitExternalEventRunner</w:t>
            </w:r>
          </w:p>
        </w:tc>
        <w:tc>
          <w:tcPr>
            <w:tcW w:type="dxa" w:w="2592"/>
            <w:vAlign w:val="top"/>
          </w:tcPr>
          <w:p>
            <w:r>
              <w:t>IRevitRequest</w:t>
            </w:r>
          </w:p>
        </w:tc>
        <w:tc>
          <w:tcPr>
            <w:tcW w:type="dxa" w:w="2592"/>
            <w:vAlign w:val="top"/>
          </w:tcPr>
          <w:p>
            <w:r>
              <w:t>Task&lt;T&gt; результата</w:t>
            </w:r>
          </w:p>
        </w:tc>
        <w:tc>
          <w:tcPr>
            <w:tcW w:type="dxa" w:w="3600"/>
            <w:vAlign w:val="top"/>
          </w:tcPr>
          <w:p>
            <w:r>
              <w:t>Ставит запросы в очередь и выполняет их в корректном контексте Revit API.</w:t>
            </w:r>
          </w:p>
        </w:tc>
      </w:tr>
      <w:tr>
        <w:tc>
          <w:tcPr>
            <w:tcW w:type="dxa" w:w="2448"/>
            <w:vAlign w:val="top"/>
          </w:tcPr>
          <w:p>
            <w:r>
              <w:t>GetLevelsRequest</w:t>
            </w:r>
          </w:p>
        </w:tc>
        <w:tc>
          <w:tcPr>
            <w:tcW w:type="dxa" w:w="2592"/>
            <w:vAlign w:val="top"/>
          </w:tcPr>
          <w:p>
            <w:r>
              <w:t>Активный документ Revit</w:t>
            </w:r>
          </w:p>
        </w:tc>
        <w:tc>
          <w:tcPr>
            <w:tcW w:type="dxa" w:w="2592"/>
            <w:vAlign w:val="top"/>
          </w:tcPr>
          <w:p>
            <w:r>
              <w:t>Список LevelOption</w:t>
            </w:r>
          </w:p>
        </w:tc>
        <w:tc>
          <w:tcPr>
            <w:tcW w:type="dxa" w:w="3600"/>
            <w:vAlign w:val="top"/>
          </w:tcPr>
          <w:p>
            <w:r>
              <w:t>Читает уровни модели и сортирует их по высоте.</w:t>
            </w:r>
          </w:p>
        </w:tc>
      </w:tr>
      <w:tr>
        <w:tc>
          <w:tcPr>
            <w:tcW w:type="dxa" w:w="2448"/>
            <w:vAlign w:val="top"/>
          </w:tcPr>
          <w:p>
            <w:r>
              <w:t>GetRoomParameterCatalogRequest</w:t>
            </w:r>
          </w:p>
        </w:tc>
        <w:tc>
          <w:tcPr>
            <w:tcW w:type="dxa" w:w="2592"/>
            <w:vAlign w:val="top"/>
          </w:tcPr>
          <w:p>
            <w:r>
              <w:t>Первое помещение модели</w:t>
            </w:r>
          </w:p>
        </w:tc>
        <w:tc>
          <w:tcPr>
            <w:tcW w:type="dxa" w:w="2592"/>
            <w:vAlign w:val="top"/>
          </w:tcPr>
          <w:p>
            <w:r>
              <w:t>RoomParameterCatalog</w:t>
            </w:r>
          </w:p>
        </w:tc>
        <w:tc>
          <w:tcPr>
            <w:tcW w:type="dxa" w:w="3600"/>
            <w:vAlign w:val="top"/>
          </w:tcPr>
          <w:p>
            <w:r>
              <w:t>Классифицирует параметры Room по типам для ручного выбора.</w:t>
            </w:r>
          </w:p>
        </w:tc>
      </w:tr>
      <w:tr>
        <w:tc>
          <w:tcPr>
            <w:tcW w:type="dxa" w:w="2448"/>
            <w:vAlign w:val="top"/>
          </w:tcPr>
          <w:p>
            <w:r>
              <w:t>AutoCalculateAndApplyRequest</w:t>
            </w:r>
          </w:p>
        </w:tc>
        <w:tc>
          <w:tcPr>
            <w:tcW w:type="dxa" w:w="2592"/>
            <w:vAlign w:val="top"/>
          </w:tcPr>
          <w:p>
            <w:r>
              <w:t>CalculationOptions</w:t>
            </w:r>
          </w:p>
        </w:tc>
        <w:tc>
          <w:tcPr>
            <w:tcW w:type="dxa" w:w="2592"/>
            <w:vAlign w:val="top"/>
          </w:tcPr>
          <w:p>
            <w:r>
              <w:t>ApplyReport</w:t>
            </w:r>
          </w:p>
        </w:tc>
        <w:tc>
          <w:tcPr>
            <w:tcW w:type="dxa" w:w="3600"/>
            <w:vAlign w:val="top"/>
          </w:tcPr>
          <w:p>
            <w:r>
              <w:t>Оркестрирует автоподбор/ручной режим, сбор помещений, расчет и запись.</w:t>
            </w:r>
          </w:p>
        </w:tc>
      </w:tr>
      <w:tr>
        <w:tc>
          <w:tcPr>
            <w:tcW w:type="dxa" w:w="2448"/>
            <w:vAlign w:val="top"/>
          </w:tcPr>
          <w:p>
            <w:r>
              <w:t>AutoParameterDetector</w:t>
            </w:r>
          </w:p>
        </w:tc>
        <w:tc>
          <w:tcPr>
            <w:tcW w:type="dxa" w:w="2592"/>
            <w:vAlign w:val="top"/>
          </w:tcPr>
          <w:p>
            <w:r>
              <w:t>Document, WritePriorityMode</w:t>
            </w:r>
          </w:p>
        </w:tc>
        <w:tc>
          <w:tcPr>
            <w:tcW w:type="dxa" w:w="2592"/>
            <w:vAlign w:val="top"/>
          </w:tcPr>
          <w:p>
            <w:r>
              <w:t>Параметры источников и целей</w:t>
            </w:r>
          </w:p>
        </w:tc>
        <w:tc>
          <w:tcPr>
            <w:tcW w:type="dxa" w:w="3600"/>
            <w:vAlign w:val="top"/>
          </w:tcPr>
          <w:p>
            <w:r>
              <w:t>Определяет параметры ID квартиры, типа помещения и записи результатов по именам и типам.</w:t>
            </w:r>
          </w:p>
        </w:tc>
      </w:tr>
      <w:tr>
        <w:tc>
          <w:tcPr>
            <w:tcW w:type="dxa" w:w="2448"/>
            <w:vAlign w:val="top"/>
          </w:tcPr>
          <w:p>
            <w:r>
              <w:t>RoomCollector2</w:t>
            </w:r>
          </w:p>
        </w:tc>
        <w:tc>
          <w:tcPr>
            <w:tcW w:type="dxa" w:w="2592"/>
            <w:vAlign w:val="top"/>
          </w:tcPr>
          <w:p>
            <w:r>
              <w:t>Document, UIDocument, CalculationOptions</w:t>
            </w:r>
          </w:p>
        </w:tc>
        <w:tc>
          <w:tcPr>
            <w:tcW w:type="dxa" w:w="2592"/>
            <w:vAlign w:val="top"/>
          </w:tcPr>
          <w:p>
            <w:r>
              <w:t>Список Room</w:t>
            </w:r>
          </w:p>
        </w:tc>
        <w:tc>
          <w:tcPr>
            <w:tcW w:type="dxa" w:w="3600"/>
            <w:vAlign w:val="top"/>
          </w:tcPr>
          <w:p>
            <w:r>
              <w:t>Собирает помещения по всей модели или выбранному уровню, учитывает дуплексы.</w:t>
            </w:r>
          </w:p>
        </w:tc>
      </w:tr>
      <w:tr>
        <w:tc>
          <w:tcPr>
            <w:tcW w:type="dxa" w:w="2448"/>
            <w:vAlign w:val="top"/>
          </w:tcPr>
          <w:p>
            <w:r>
              <w:t>ApartmentCalculator2</w:t>
            </w:r>
          </w:p>
        </w:tc>
        <w:tc>
          <w:tcPr>
            <w:tcW w:type="dxa" w:w="2592"/>
            <w:vAlign w:val="top"/>
          </w:tcPr>
          <w:p>
            <w:r>
              <w:t>Rooms, параметры источников, CalculationOptions</w:t>
            </w:r>
          </w:p>
        </w:tc>
        <w:tc>
          <w:tcPr>
            <w:tcW w:type="dxa" w:w="2592"/>
            <w:vAlign w:val="top"/>
          </w:tcPr>
          <w:p>
            <w:r>
              <w:t>ApartmentCalcOutput</w:t>
            </w:r>
          </w:p>
        </w:tc>
        <w:tc>
          <w:tcPr>
            <w:tcW w:type="dxa" w:w="3600"/>
            <w:vAlign w:val="top"/>
          </w:tcPr>
          <w:p>
            <w:r>
              <w:t>Преобразует данные Revit в расчетные структуры и вызывает доменный агрегатор.</w:t>
            </w:r>
          </w:p>
        </w:tc>
      </w:tr>
      <w:tr>
        <w:tc>
          <w:tcPr>
            <w:tcW w:type="dxa" w:w="2448"/>
            <w:vAlign w:val="top"/>
          </w:tcPr>
          <w:p>
            <w:r>
              <w:t>ApartmentAggregationCalculator</w:t>
            </w:r>
          </w:p>
        </w:tc>
        <w:tc>
          <w:tcPr>
            <w:tcW w:type="dxa" w:w="2592"/>
            <w:vAlign w:val="top"/>
          </w:tcPr>
          <w:p>
            <w:r>
              <w:t>RawRoomData, коэффициенты, режим</w:t>
            </w:r>
          </w:p>
        </w:tc>
        <w:tc>
          <w:tcPr>
            <w:tcW w:type="dxa" w:w="2592"/>
            <w:vAlign w:val="top"/>
          </w:tcPr>
          <w:p>
            <w:r>
              <w:t>Агрегированные итоги</w:t>
            </w:r>
          </w:p>
        </w:tc>
        <w:tc>
          <w:tcPr>
            <w:tcW w:type="dxa" w:w="3600"/>
            <w:vAlign w:val="top"/>
          </w:tcPr>
          <w:p>
            <w:r>
              <w:t>Выполняет расчет Legacy/Accurate независимо от Revit API.</w:t>
            </w:r>
          </w:p>
        </w:tc>
      </w:tr>
      <w:tr>
        <w:tc>
          <w:tcPr>
            <w:tcW w:type="dxa" w:w="2448"/>
            <w:vAlign w:val="top"/>
          </w:tcPr>
          <w:p>
            <w:r>
              <w:t>ParameterWriter2</w:t>
            </w:r>
          </w:p>
        </w:tc>
        <w:tc>
          <w:tcPr>
            <w:tcW w:type="dxa" w:w="2592"/>
            <w:vAlign w:val="top"/>
          </w:tcPr>
          <w:p>
            <w:r>
              <w:t>Rooms, ApartmentCalcOutput, WriteTargets</w:t>
            </w:r>
          </w:p>
        </w:tc>
        <w:tc>
          <w:tcPr>
            <w:tcW w:type="dxa" w:w="2592"/>
            <w:vAlign w:val="top"/>
          </w:tcPr>
          <w:p>
            <w:r>
              <w:t>ApplyReport</w:t>
            </w:r>
          </w:p>
        </w:tc>
        <w:tc>
          <w:tcPr>
            <w:tcW w:type="dxa" w:w="3600"/>
            <w:vAlign w:val="top"/>
          </w:tcPr>
          <w:p>
            <w:r>
              <w:t>Записывает итоги в параметры Room с учетом StorageType.</w:t>
            </w:r>
          </w:p>
        </w:tc>
      </w:tr>
      <w:tr>
        <w:tc>
          <w:tcPr>
            <w:tcW w:type="dxa" w:w="2448"/>
            <w:vAlign w:val="top"/>
          </w:tcPr>
          <w:p>
            <w:r>
              <w:t>SettingsService</w:t>
            </w:r>
          </w:p>
        </w:tc>
        <w:tc>
          <w:tcPr>
            <w:tcW w:type="dxa" w:w="2592"/>
            <w:vAlign w:val="top"/>
          </w:tcPr>
          <w:p>
            <w:r>
              <w:t>SettingsDto</w:t>
            </w:r>
          </w:p>
        </w:tc>
        <w:tc>
          <w:tcPr>
            <w:tcW w:type="dxa" w:w="2592"/>
            <w:vAlign w:val="top"/>
          </w:tcPr>
          <w:p>
            <w:r>
              <w:t>settings.json</w:t>
            </w:r>
          </w:p>
        </w:tc>
        <w:tc>
          <w:tcPr>
            <w:tcW w:type="dxa" w:w="3600"/>
            <w:vAlign w:val="top"/>
          </w:tcPr>
          <w:p>
            <w:r>
              <w:t>Сохраняет и загружает настройки пользователя.</w:t>
            </w:r>
          </w:p>
        </w:tc>
      </w:tr>
      <w:tr>
        <w:tc>
          <w:tcPr>
            <w:tcW w:type="dxa" w:w="2448"/>
            <w:vAlign w:val="top"/>
          </w:tcPr>
          <w:p>
            <w:r>
              <w:t>ErrorReporter</w:t>
            </w:r>
          </w:p>
        </w:tc>
        <w:tc>
          <w:tcPr>
            <w:tcW w:type="dxa" w:w="2592"/>
            <w:vAlign w:val="top"/>
          </w:tcPr>
          <w:p>
            <w:r>
              <w:t>Контекст, Exception</w:t>
            </w:r>
          </w:p>
        </w:tc>
        <w:tc>
          <w:tcPr>
            <w:tcW w:type="dxa" w:w="2592"/>
            <w:vAlign w:val="top"/>
          </w:tcPr>
          <w:p>
            <w:r>
              <w:t>Debug/Trace</w:t>
            </w:r>
          </w:p>
        </w:tc>
        <w:tc>
          <w:tcPr>
            <w:tcW w:type="dxa" w:w="3600"/>
            <w:vAlign w:val="top"/>
          </w:tcPr>
          <w:p>
            <w:r>
              <w:t>Пишет диагностические сообщения без прерывания пользовательского сценария.</w:t>
            </w:r>
          </w:p>
        </w:tc>
      </w:tr>
    </w:tbl>
    <w:p>
      <w:pPr>
        <w:pStyle w:val="Heading1"/>
      </w:pPr>
      <w:r>
        <w:t>6. Логическая архитектура</w:t>
      </w:r>
    </w:p>
    <w:p>
      <w:r>
        <w:t>Логическая архитектура разделяет сценарий на пять последовательных блоков:</w:t>
      </w:r>
    </w:p>
    <w:p>
      <w:pPr>
        <w:pStyle w:val="ListNumber"/>
      </w:pPr>
      <w:r>
        <w:t>Инициализация UI: запуск команды, создание окна, загрузка уровней и каталога параметров.</w:t>
      </w:r>
    </w:p>
    <w:p>
      <w:pPr>
        <w:pStyle w:val="ListNumber"/>
      </w:pPr>
      <w:r>
        <w:t>Подготовка настроек: выбор области расчета, режима, коэффициентов, округления, ручного или автоматического режима параметров.</w:t>
      </w:r>
    </w:p>
    <w:p>
      <w:pPr>
        <w:pStyle w:val="ListNumber"/>
      </w:pPr>
      <w:r>
        <w:t>Получение данных модели: чтение Rooms, Levels и параметров Room из активного документа Revit.</w:t>
      </w:r>
    </w:p>
    <w:p>
      <w:pPr>
        <w:pStyle w:val="ListNumber"/>
      </w:pPr>
      <w:r>
        <w:t>Расчет: преобразование данных помещений в RawRoomData, расчет покомнатных и квартирных итогов.</w:t>
      </w:r>
    </w:p>
    <w:p>
      <w:pPr>
        <w:pStyle w:val="ListNumber"/>
      </w:pPr>
      <w:r>
        <w:t>Применение результатов: запись значений в параметры Room в транзакции Revit, формирование отчета выполнения.</w:t>
      </w:r>
    </w:p>
    <w:p>
      <w:pPr>
        <w:pStyle w:val="Heading1"/>
      </w:pPr>
      <w:r>
        <w:t>7. Потоки данных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Поток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Источник</w:t>
            </w:r>
          </w:p>
        </w:tc>
        <w:tc>
          <w:tcPr>
            <w:tcW w:type="dxa" w:w="2736"/>
            <w:vAlign w:val="center"/>
          </w:tcPr>
          <w:p>
            <w:r>
              <w:rPr>
                <w:b/>
              </w:rPr>
              <w:t>Получатель</w:t>
            </w:r>
          </w:p>
        </w:tc>
        <w:tc>
          <w:tcPr>
            <w:tcW w:type="dxa" w:w="4464"/>
            <w:vAlign w:val="center"/>
          </w:tcPr>
          <w:p>
            <w:r>
              <w:rPr>
                <w:b/>
              </w:rPr>
              <w:t>Данные</w:t>
            </w:r>
          </w:p>
        </w:tc>
      </w:tr>
      <w:tr>
        <w:tc>
          <w:tcPr>
            <w:tcW w:type="dxa" w:w="1152"/>
            <w:vAlign w:val="top"/>
          </w:tcPr>
          <w:p>
            <w:r>
              <w:t>DF-01</w:t>
            </w:r>
          </w:p>
        </w:tc>
        <w:tc>
          <w:tcPr>
            <w:tcW w:type="dxa" w:w="2592"/>
            <w:vAlign w:val="top"/>
          </w:tcPr>
          <w:p>
            <w:r>
              <w:t>Revit Document</w:t>
            </w:r>
          </w:p>
        </w:tc>
        <w:tc>
          <w:tcPr>
            <w:tcW w:type="dxa" w:w="2736"/>
            <w:vAlign w:val="top"/>
          </w:tcPr>
          <w:p>
            <w:r>
              <w:t>GetLevelsRequest</w:t>
            </w:r>
          </w:p>
        </w:tc>
        <w:tc>
          <w:tcPr>
            <w:tcW w:type="dxa" w:w="4464"/>
            <w:vAlign w:val="top"/>
          </w:tcPr>
          <w:p>
            <w:r>
              <w:t>Levels: Id, Name, Elevation.</w:t>
            </w:r>
          </w:p>
        </w:tc>
      </w:tr>
      <w:tr>
        <w:tc>
          <w:tcPr>
            <w:tcW w:type="dxa" w:w="1152"/>
            <w:vAlign w:val="top"/>
          </w:tcPr>
          <w:p>
            <w:r>
              <w:t>DF-02</w:t>
            </w:r>
          </w:p>
        </w:tc>
        <w:tc>
          <w:tcPr>
            <w:tcW w:type="dxa" w:w="2592"/>
            <w:vAlign w:val="top"/>
          </w:tcPr>
          <w:p>
            <w:r>
              <w:t>Revit Room</w:t>
            </w:r>
          </w:p>
        </w:tc>
        <w:tc>
          <w:tcPr>
            <w:tcW w:type="dxa" w:w="2736"/>
            <w:vAlign w:val="top"/>
          </w:tcPr>
          <w:p>
            <w:r>
              <w:t>GetRoomParameterCatalogRequest</w:t>
            </w:r>
          </w:p>
        </w:tc>
        <w:tc>
          <w:tcPr>
            <w:tcW w:type="dxa" w:w="4464"/>
            <w:vAlign w:val="top"/>
          </w:tcPr>
          <w:p>
            <w:r>
              <w:t>Имена параметров и StorageType для списков выбора.</w:t>
            </w:r>
          </w:p>
        </w:tc>
      </w:tr>
      <w:tr>
        <w:tc>
          <w:tcPr>
            <w:tcW w:type="dxa" w:w="1152"/>
            <w:vAlign w:val="top"/>
          </w:tcPr>
          <w:p>
            <w:r>
              <w:t>DF-03</w:t>
            </w:r>
          </w:p>
        </w:tc>
        <w:tc>
          <w:tcPr>
            <w:tcW w:type="dxa" w:w="2592"/>
            <w:vAlign w:val="top"/>
          </w:tcPr>
          <w:p>
            <w:r>
              <w:t>UI</w:t>
            </w:r>
          </w:p>
        </w:tc>
        <w:tc>
          <w:tcPr>
            <w:tcW w:type="dxa" w:w="2736"/>
            <w:vAlign w:val="top"/>
          </w:tcPr>
          <w:p>
            <w:r>
              <w:t>CalculationOptions</w:t>
            </w:r>
          </w:p>
        </w:tc>
        <w:tc>
          <w:tcPr>
            <w:tcW w:type="dxa" w:w="4464"/>
            <w:vAlign w:val="top"/>
          </w:tcPr>
          <w:p>
            <w:r>
              <w:t>Режим, уровень, IncludeDuplex, коэффициенты, округление, параметры записи.</w:t>
            </w:r>
          </w:p>
        </w:tc>
      </w:tr>
      <w:tr>
        <w:tc>
          <w:tcPr>
            <w:tcW w:type="dxa" w:w="1152"/>
            <w:vAlign w:val="top"/>
          </w:tcPr>
          <w:p>
            <w:r>
              <w:t>DF-04</w:t>
            </w:r>
          </w:p>
        </w:tc>
        <w:tc>
          <w:tcPr>
            <w:tcW w:type="dxa" w:w="2592"/>
            <w:vAlign w:val="top"/>
          </w:tcPr>
          <w:p>
            <w:r>
              <w:t>AutoParameterDetector</w:t>
            </w:r>
          </w:p>
        </w:tc>
        <w:tc>
          <w:tcPr>
            <w:tcW w:type="dxa" w:w="2736"/>
            <w:vAlign w:val="top"/>
          </w:tcPr>
          <w:p>
            <w:r>
              <w:t>AutoCalculateAndApplyRequest</w:t>
            </w:r>
          </w:p>
        </w:tc>
        <w:tc>
          <w:tcPr>
            <w:tcW w:type="dxa" w:w="4464"/>
            <w:vAlign w:val="top"/>
          </w:tcPr>
          <w:p>
            <w:r>
              <w:t>Найденные параметры ID квартиры, типа помещения и цели записи.</w:t>
            </w:r>
          </w:p>
        </w:tc>
      </w:tr>
      <w:tr>
        <w:tc>
          <w:tcPr>
            <w:tcW w:type="dxa" w:w="1152"/>
            <w:vAlign w:val="top"/>
          </w:tcPr>
          <w:p>
            <w:r>
              <w:t>DF-05</w:t>
            </w:r>
          </w:p>
        </w:tc>
        <w:tc>
          <w:tcPr>
            <w:tcW w:type="dxa" w:w="2592"/>
            <w:vAlign w:val="top"/>
          </w:tcPr>
          <w:p>
            <w:r>
              <w:t>RoomCollector2</w:t>
            </w:r>
          </w:p>
        </w:tc>
        <w:tc>
          <w:tcPr>
            <w:tcW w:type="dxa" w:w="2736"/>
            <w:vAlign w:val="top"/>
          </w:tcPr>
          <w:p>
            <w:r>
              <w:t>ApartmentCalculator2</w:t>
            </w:r>
          </w:p>
        </w:tc>
        <w:tc>
          <w:tcPr>
            <w:tcW w:type="dxa" w:w="4464"/>
            <w:vAlign w:val="top"/>
          </w:tcPr>
          <w:p>
            <w:r>
              <w:t>Список Room для расчета.</w:t>
            </w:r>
          </w:p>
        </w:tc>
      </w:tr>
      <w:tr>
        <w:tc>
          <w:tcPr>
            <w:tcW w:type="dxa" w:w="1152"/>
            <w:vAlign w:val="top"/>
          </w:tcPr>
          <w:p>
            <w:r>
              <w:t>DF-06</w:t>
            </w:r>
          </w:p>
        </w:tc>
        <w:tc>
          <w:tcPr>
            <w:tcW w:type="dxa" w:w="2592"/>
            <w:vAlign w:val="top"/>
          </w:tcPr>
          <w:p>
            <w:r>
              <w:t>ApartmentCalculator2</w:t>
            </w:r>
          </w:p>
        </w:tc>
        <w:tc>
          <w:tcPr>
            <w:tcW w:type="dxa" w:w="2736"/>
            <w:vAlign w:val="top"/>
          </w:tcPr>
          <w:p>
            <w:r>
              <w:t>ApartmentAggregationCalculator</w:t>
            </w:r>
          </w:p>
        </w:tc>
        <w:tc>
          <w:tcPr>
            <w:tcW w:type="dxa" w:w="4464"/>
            <w:vAlign w:val="top"/>
          </w:tcPr>
          <w:p>
            <w:r>
              <w:t>RawRoomData: RoomId, ApartmentId, TypeCode, AreaM2.</w:t>
            </w:r>
          </w:p>
        </w:tc>
      </w:tr>
      <w:tr>
        <w:tc>
          <w:tcPr>
            <w:tcW w:type="dxa" w:w="1152"/>
            <w:vAlign w:val="top"/>
          </w:tcPr>
          <w:p>
            <w:r>
              <w:t>DF-07</w:t>
            </w:r>
          </w:p>
        </w:tc>
        <w:tc>
          <w:tcPr>
            <w:tcW w:type="dxa" w:w="2592"/>
            <w:vAlign w:val="top"/>
          </w:tcPr>
          <w:p>
            <w:r>
              <w:t>ApartmentAggregationCalculator</w:t>
            </w:r>
          </w:p>
        </w:tc>
        <w:tc>
          <w:tcPr>
            <w:tcW w:type="dxa" w:w="2736"/>
            <w:vAlign w:val="top"/>
          </w:tcPr>
          <w:p>
            <w:r>
              <w:t>ParameterWriter2</w:t>
            </w:r>
          </w:p>
        </w:tc>
        <w:tc>
          <w:tcPr>
            <w:tcW w:type="dxa" w:w="4464"/>
            <w:vAlign w:val="top"/>
          </w:tcPr>
          <w:p>
            <w:r>
              <w:t>Итоги по комнатам и квартирам.</w:t>
            </w:r>
          </w:p>
        </w:tc>
      </w:tr>
      <w:tr>
        <w:tc>
          <w:tcPr>
            <w:tcW w:type="dxa" w:w="1152"/>
            <w:vAlign w:val="top"/>
          </w:tcPr>
          <w:p>
            <w:r>
              <w:t>DF-08</w:t>
            </w:r>
          </w:p>
        </w:tc>
        <w:tc>
          <w:tcPr>
            <w:tcW w:type="dxa" w:w="2592"/>
            <w:vAlign w:val="top"/>
          </w:tcPr>
          <w:p>
            <w:r>
              <w:t>ParameterWriter2</w:t>
            </w:r>
          </w:p>
        </w:tc>
        <w:tc>
          <w:tcPr>
            <w:tcW w:type="dxa" w:w="2736"/>
            <w:vAlign w:val="top"/>
          </w:tcPr>
          <w:p>
            <w:r>
              <w:t>Revit Room parameters</w:t>
            </w:r>
          </w:p>
        </w:tc>
        <w:tc>
          <w:tcPr>
            <w:tcW w:type="dxa" w:w="4464"/>
            <w:vAlign w:val="top"/>
          </w:tcPr>
          <w:p>
            <w:r>
              <w:t>Расчетные значения в Area, Number, String, Integer.</w:t>
            </w:r>
          </w:p>
        </w:tc>
      </w:tr>
      <w:tr>
        <w:tc>
          <w:tcPr>
            <w:tcW w:type="dxa" w:w="1152"/>
            <w:vAlign w:val="top"/>
          </w:tcPr>
          <w:p>
            <w:r>
              <w:t>DF-09</w:t>
            </w:r>
          </w:p>
        </w:tc>
        <w:tc>
          <w:tcPr>
            <w:tcW w:type="dxa" w:w="2592"/>
            <w:vAlign w:val="top"/>
          </w:tcPr>
          <w:p>
            <w:r>
              <w:t>ParameterWriter2</w:t>
            </w:r>
          </w:p>
        </w:tc>
        <w:tc>
          <w:tcPr>
            <w:tcW w:type="dxa" w:w="2736"/>
            <w:vAlign w:val="top"/>
          </w:tcPr>
          <w:p>
            <w:r>
              <w:t>MainWindowViewModel</w:t>
            </w:r>
          </w:p>
        </w:tc>
        <w:tc>
          <w:tcPr>
            <w:tcW w:type="dxa" w:w="4464"/>
            <w:vAlign w:val="top"/>
          </w:tcPr>
          <w:p>
            <w:r>
              <w:t>ApplyReport: UpdatedRooms, SkippedRooms, Warnings, Errors.</w:t>
            </w:r>
          </w:p>
        </w:tc>
      </w:tr>
      <w:tr>
        <w:tc>
          <w:tcPr>
            <w:tcW w:type="dxa" w:w="1152"/>
            <w:vAlign w:val="top"/>
          </w:tcPr>
          <w:p>
            <w:r>
              <w:t>DF-10</w:t>
            </w:r>
          </w:p>
        </w:tc>
        <w:tc>
          <w:tcPr>
            <w:tcW w:type="dxa" w:w="2592"/>
            <w:vAlign w:val="top"/>
          </w:tcPr>
          <w:p>
            <w:r>
              <w:t>MainWindowViewModel</w:t>
            </w:r>
          </w:p>
        </w:tc>
        <w:tc>
          <w:tcPr>
            <w:tcW w:type="dxa" w:w="2736"/>
            <w:vAlign w:val="top"/>
          </w:tcPr>
          <w:p>
            <w:r>
              <w:t>SettingsService</w:t>
            </w:r>
          </w:p>
        </w:tc>
        <w:tc>
          <w:tcPr>
            <w:tcW w:type="dxa" w:w="4464"/>
            <w:vAlign w:val="top"/>
          </w:tcPr>
          <w:p>
            <w:r>
              <w:t>SettingsDto в JSON-файл пользователя.</w:t>
            </w:r>
          </w:p>
        </w:tc>
      </w:tr>
    </w:tbl>
    <w:p>
      <w:pPr>
        <w:pStyle w:val="Heading1"/>
      </w:pPr>
      <w:r>
        <w:t>8. Сценарии взаимодействия</w:t>
      </w:r>
    </w:p>
    <w:p>
      <w:pPr>
        <w:pStyle w:val="Heading2"/>
      </w:pPr>
      <w:r>
        <w:t>8.1 Запуск плагина</w:t>
      </w:r>
    </w:p>
    <w:p>
      <w:pPr>
        <w:pStyle w:val="ListNumber"/>
      </w:pPr>
      <w:r>
        <w:t>Пользователь запускает команду «Квартирография» в Revit.</w:t>
      </w:r>
    </w:p>
    <w:p>
      <w:pPr>
        <w:pStyle w:val="ListNumber"/>
      </w:pPr>
      <w:r>
        <w:t>Command получает UIApplication из ExternalCommandData.</w:t>
      </w:r>
    </w:p>
    <w:p>
      <w:pPr>
        <w:pStyle w:val="ListNumber"/>
      </w:pPr>
      <w:r>
        <w:t>Если окно не создано или закрыто, создается RevitExternalEventRunner и MainWindow.</w:t>
      </w:r>
    </w:p>
    <w:p>
      <w:pPr>
        <w:pStyle w:val="ListNumber"/>
      </w:pPr>
      <w:r>
        <w:t>Если окно уже открыто, оно активируется.</w:t>
      </w:r>
    </w:p>
    <w:p>
      <w:pPr>
        <w:pStyle w:val="Heading2"/>
      </w:pPr>
      <w:r>
        <w:t>8.2 Загрузка справочных данных</w:t>
      </w:r>
    </w:p>
    <w:p>
      <w:pPr>
        <w:pStyle w:val="ListNumber"/>
      </w:pPr>
      <w:r>
        <w:t>MainWindowViewModel вызывает GetLevelsRequest через RevitExternalEventRunner.</w:t>
      </w:r>
    </w:p>
    <w:p>
      <w:pPr>
        <w:pStyle w:val="ListNumber"/>
      </w:pPr>
      <w:r>
        <w:t>Запрос выполняется в контексте Revit API и возвращает список уровней.</w:t>
      </w:r>
    </w:p>
    <w:p>
      <w:pPr>
        <w:pStyle w:val="ListNumber"/>
      </w:pPr>
      <w:r>
        <w:t>MainWindowViewModel вызывает GetRoomParameterCatalogRequest.</w:t>
      </w:r>
    </w:p>
    <w:p>
      <w:pPr>
        <w:pStyle w:val="ListNumber"/>
      </w:pPr>
      <w:r>
        <w:t>Каталог параметров первого Room классифицируется по String, Integer, Area и Number.</w:t>
      </w:r>
    </w:p>
    <w:p>
      <w:pPr>
        <w:pStyle w:val="Heading2"/>
      </w:pPr>
      <w:r>
        <w:t>8.3 Расчет и запись</w:t>
      </w:r>
    </w:p>
    <w:p>
      <w:pPr>
        <w:pStyle w:val="ListNumber"/>
      </w:pPr>
      <w:r>
        <w:t>Пользователь задает настройки и нажимает «Рассчитать».</w:t>
      </w:r>
    </w:p>
    <w:p>
      <w:pPr>
        <w:pStyle w:val="ListNumber"/>
      </w:pPr>
      <w:r>
        <w:t>ViewModel валидирует коэффициенты и обязательные параметры ручного режима.</w:t>
      </w:r>
    </w:p>
    <w:p>
      <w:pPr>
        <w:pStyle w:val="ListNumber"/>
      </w:pPr>
      <w:r>
        <w:t>AutoCalculateAndApplyRequest определяет параметры вручную или через AutoParameterDetector.</w:t>
      </w:r>
    </w:p>
    <w:p>
      <w:pPr>
        <w:pStyle w:val="ListNumber"/>
      </w:pPr>
      <w:r>
        <w:t>RoomCollector2 собирает помещения по выбранной области.</w:t>
      </w:r>
    </w:p>
    <w:p>
      <w:pPr>
        <w:pStyle w:val="ListNumber"/>
      </w:pPr>
      <w:r>
        <w:t>ApartmentCalculator2 вызывает ApartmentAggregationCalculator и получает расчетный результат.</w:t>
      </w:r>
    </w:p>
    <w:p>
      <w:pPr>
        <w:pStyle w:val="ListNumber"/>
      </w:pPr>
      <w:r>
        <w:t>ParameterWriter2 записывает данные в Room-параметры внутри Transaction/TransactionGroup.</w:t>
      </w:r>
    </w:p>
    <w:p>
      <w:pPr>
        <w:pStyle w:val="ListNumber"/>
      </w:pPr>
      <w:r>
        <w:t>ApplyReport возвращается в UI и отображается пользователю.</w:t>
      </w:r>
    </w:p>
    <w:p>
      <w:pPr>
        <w:pStyle w:val="Heading1"/>
      </w:pPr>
      <w:r>
        <w:t>9. Интеграция с внешними системами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Система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Тип интеграции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3168"/>
            <w:vAlign w:val="center"/>
          </w:tcPr>
          <w:p>
            <w:r>
              <w:rPr>
                <w:b/>
              </w:rPr>
              <w:t>Ограничения</w:t>
            </w:r>
          </w:p>
        </w:tc>
      </w:tr>
      <w:tr>
        <w:tc>
          <w:tcPr>
            <w:tcW w:type="dxa" w:w="2592"/>
            <w:vAlign w:val="top"/>
          </w:tcPr>
          <w:p>
            <w:r>
              <w:t>Autodesk Revit 2025</w:t>
            </w:r>
          </w:p>
        </w:tc>
        <w:tc>
          <w:tcPr>
            <w:tcW w:type="dxa" w:w="2592"/>
            <w:vAlign w:val="top"/>
          </w:tcPr>
          <w:p>
            <w:r>
              <w:t>In-process API integration</w:t>
            </w:r>
          </w:p>
        </w:tc>
        <w:tc>
          <w:tcPr>
            <w:tcW w:type="dxa" w:w="3456"/>
            <w:vAlign w:val="top"/>
          </w:tcPr>
          <w:p>
            <w:r>
              <w:t>Чтение модели и запись параметров помещений.</w:t>
            </w:r>
          </w:p>
        </w:tc>
        <w:tc>
          <w:tcPr>
            <w:tcW w:type="dxa" w:w="3168"/>
            <w:vAlign w:val="top"/>
          </w:tcPr>
          <w:p>
            <w:r>
              <w:t>Операции Revit API выполняются только в допустимом Revit-контексте через ExternalEvent.</w:t>
            </w:r>
          </w:p>
        </w:tc>
      </w:tr>
      <w:tr>
        <w:tc>
          <w:tcPr>
            <w:tcW w:type="dxa" w:w="2592"/>
            <w:vAlign w:val="top"/>
          </w:tcPr>
          <w:p>
            <w:r>
              <w:t>Файловая система Windows</w:t>
            </w:r>
          </w:p>
        </w:tc>
        <w:tc>
          <w:tcPr>
            <w:tcW w:type="dxa" w:w="2592"/>
            <w:vAlign w:val="top"/>
          </w:tcPr>
          <w:p>
            <w:r>
              <w:t>Локальное файловое хранилище</w:t>
            </w:r>
          </w:p>
        </w:tc>
        <w:tc>
          <w:tcPr>
            <w:tcW w:type="dxa" w:w="3456"/>
            <w:vAlign w:val="top"/>
          </w:tcPr>
          <w:p>
            <w:r>
              <w:t>Сохранение пользовательских настроек в %APPDATA%/Apartmentography/settings.json.</w:t>
            </w:r>
          </w:p>
        </w:tc>
        <w:tc>
          <w:tcPr>
            <w:tcW w:type="dxa" w:w="3168"/>
            <w:vAlign w:val="top"/>
          </w:tcPr>
          <w:p>
            <w:r>
              <w:t>Настройки локальны для пользователя и рабочего места.</w:t>
            </w:r>
          </w:p>
        </w:tc>
      </w:tr>
      <w:tr>
        <w:tc>
          <w:tcPr>
            <w:tcW w:type="dxa" w:w="2592"/>
            <w:vAlign w:val="top"/>
          </w:tcPr>
          <w:p>
            <w:r>
              <w:t>Debug/Trace</w:t>
            </w:r>
          </w:p>
        </w:tc>
        <w:tc>
          <w:tcPr>
            <w:tcW w:type="dxa" w:w="2592"/>
            <w:vAlign w:val="top"/>
          </w:tcPr>
          <w:p>
            <w:r>
              <w:t>Локальная диагностика</w:t>
            </w:r>
          </w:p>
        </w:tc>
        <w:tc>
          <w:tcPr>
            <w:tcW w:type="dxa" w:w="3456"/>
            <w:vAlign w:val="top"/>
          </w:tcPr>
          <w:p>
            <w:r>
              <w:t>Запись технических сообщений и исключений.</w:t>
            </w:r>
          </w:p>
        </w:tc>
        <w:tc>
          <w:tcPr>
            <w:tcW w:type="dxa" w:w="3168"/>
            <w:vAlign w:val="top"/>
          </w:tcPr>
          <w:p>
            <w:r>
              <w:t>Не является централизованной системой мониторинга.</w:t>
            </w:r>
          </w:p>
        </w:tc>
      </w:tr>
      <w:tr>
        <w:tc>
          <w:tcPr>
            <w:tcW w:type="dxa" w:w="2592"/>
            <w:vAlign w:val="top"/>
          </w:tcPr>
          <w:p>
            <w:r>
              <w:t>Внешние сетевые сервисы</w:t>
            </w:r>
          </w:p>
        </w:tc>
        <w:tc>
          <w:tcPr>
            <w:tcW w:type="dxa" w:w="2592"/>
            <w:vAlign w:val="top"/>
          </w:tcPr>
          <w:p>
            <w:r>
              <w:t>Нет интеграции</w:t>
            </w:r>
          </w:p>
        </w:tc>
        <w:tc>
          <w:tcPr>
            <w:tcW w:type="dxa" w:w="3456"/>
            <w:vAlign w:val="top"/>
          </w:tcPr>
          <w:p>
            <w:r>
              <w:t>Не используются в текущей версии.</w:t>
            </w:r>
          </w:p>
        </w:tc>
        <w:tc>
          <w:tcPr>
            <w:tcW w:type="dxa" w:w="3168"/>
            <w:vAlign w:val="top"/>
          </w:tcPr>
          <w:p>
            <w:r>
              <w:t>Отсутствуют зависимости от сети, API-сервисов, БД и облаков.</w:t>
            </w:r>
          </w:p>
        </w:tc>
      </w:tr>
    </w:tbl>
    <w:p>
      <w:pPr>
        <w:pStyle w:val="Heading1"/>
      </w:pPr>
      <w:r>
        <w:t>10. Модель данных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Сущность</w:t>
            </w:r>
          </w:p>
        </w:tc>
        <w:tc>
          <w:tcPr>
            <w:tcW w:type="dxa" w:w="5040"/>
            <w:vAlign w:val="center"/>
          </w:tcPr>
          <w:p>
            <w:r>
              <w:rPr>
                <w:b/>
              </w:rPr>
              <w:t>Ключевые поля</w:t>
            </w:r>
          </w:p>
        </w:tc>
        <w:tc>
          <w:tcPr>
            <w:tcW w:type="dxa" w:w="3312"/>
            <w:vAlign w:val="center"/>
          </w:tcPr>
          <w:p>
            <w:r>
              <w:rPr>
                <w:b/>
              </w:rPr>
              <w:t>Назначение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CalculationOptions</w:t>
            </w:r>
          </w:p>
        </w:tc>
        <w:tc>
          <w:tcPr>
            <w:tcW w:type="dxa" w:w="5040"/>
            <w:vAlign w:val="top"/>
          </w:tcPr>
          <w:p>
            <w:r>
              <w:t>Mode, UseSelectedLevel, SelectedLevelId, IncludeDuplex, RoundingStep, Coeff*, UseManualParameters, Targets, WritePriority</w:t>
            </w:r>
          </w:p>
        </w:tc>
        <w:tc>
          <w:tcPr>
            <w:tcW w:type="dxa" w:w="3312"/>
            <w:vAlign w:val="top"/>
          </w:tcPr>
          <w:p>
            <w:r>
              <w:t>Передает выбранные пользователем настройки во внутренний сценарий расчета.</w:t>
            </w:r>
          </w:p>
        </w:tc>
      </w:tr>
      <w:tr>
        <w:tc>
          <w:tcPr>
            <w:tcW w:type="dxa" w:w="2592"/>
            <w:vAlign w:val="top"/>
          </w:tcPr>
          <w:p>
            <w:r>
              <w:t>WriteTargets</w:t>
            </w:r>
          </w:p>
        </w:tc>
        <w:tc>
          <w:tcPr>
            <w:tcW w:type="dxa" w:w="5040"/>
            <w:vAlign w:val="top"/>
          </w:tcPr>
          <w:p>
            <w:r>
              <w:t>Living, Apartment, TotalCoeff, TotalNoCoeff, RoomsCount, RoundArea, RoundCoeffArea</w:t>
            </w:r>
          </w:p>
        </w:tc>
        <w:tc>
          <w:tcPr>
            <w:tcW w:type="dxa" w:w="3312"/>
            <w:vAlign w:val="top"/>
          </w:tcPr>
          <w:p>
            <w:r>
              <w:t>Определяет параметры Room, куда записываются результаты.</w:t>
            </w:r>
          </w:p>
        </w:tc>
      </w:tr>
      <w:tr>
        <w:tc>
          <w:tcPr>
            <w:tcW w:type="dxa" w:w="2592"/>
            <w:vAlign w:val="top"/>
          </w:tcPr>
          <w:p>
            <w:r>
              <w:t>RawRoomData</w:t>
            </w:r>
          </w:p>
        </w:tc>
        <w:tc>
          <w:tcPr>
            <w:tcW w:type="dxa" w:w="5040"/>
            <w:vAlign w:val="top"/>
          </w:tcPr>
          <w:p>
            <w:r>
              <w:t>RoomId, ApartmentId, TypeCode, AreaM2</w:t>
            </w:r>
          </w:p>
        </w:tc>
        <w:tc>
          <w:tcPr>
            <w:tcW w:type="dxa" w:w="3312"/>
            <w:vAlign w:val="top"/>
          </w:tcPr>
          <w:p>
            <w:r>
              <w:t>Чистое представление помещения для расчетного ядра без зависимости от Revit API.</w:t>
            </w:r>
          </w:p>
        </w:tc>
      </w:tr>
      <w:tr>
        <w:tc>
          <w:tcPr>
            <w:tcW w:type="dxa" w:w="2592"/>
            <w:vAlign w:val="top"/>
          </w:tcPr>
          <w:p>
            <w:r>
              <w:t>AggregatedRoomResult</w:t>
            </w:r>
          </w:p>
        </w:tc>
        <w:tc>
          <w:tcPr>
            <w:tcW w:type="dxa" w:w="5040"/>
            <w:vAlign w:val="top"/>
          </w:tcPr>
          <w:p>
            <w:r>
              <w:t>RoomId, TypeCode, AreaRounded, AreaRoundedCoeff</w:t>
            </w:r>
          </w:p>
        </w:tc>
        <w:tc>
          <w:tcPr>
            <w:tcW w:type="dxa" w:w="3312"/>
            <w:vAlign w:val="top"/>
          </w:tcPr>
          <w:p>
            <w:r>
              <w:t>Покомнатный расчет для возможной записи в параметры помещения.</w:t>
            </w:r>
          </w:p>
        </w:tc>
      </w:tr>
      <w:tr>
        <w:tc>
          <w:tcPr>
            <w:tcW w:type="dxa" w:w="2592"/>
            <w:vAlign w:val="top"/>
          </w:tcPr>
          <w:p>
            <w:r>
              <w:t>AggregatedApartmentResult</w:t>
            </w:r>
          </w:p>
        </w:tc>
        <w:tc>
          <w:tcPr>
            <w:tcW w:type="dxa" w:w="5040"/>
            <w:vAlign w:val="top"/>
          </w:tcPr>
          <w:p>
            <w:r>
              <w:t>ApartmentId, RoomsCount, AreaLiving, AreaApartment, AreaTotalWithCoeff, AreaTotalNoCoeff</w:t>
            </w:r>
          </w:p>
        </w:tc>
        <w:tc>
          <w:tcPr>
            <w:tcW w:type="dxa" w:w="3312"/>
            <w:vAlign w:val="top"/>
          </w:tcPr>
          <w:p>
            <w:r>
              <w:t>Итоги по квартире.</w:t>
            </w:r>
          </w:p>
        </w:tc>
      </w:tr>
      <w:tr>
        <w:tc>
          <w:tcPr>
            <w:tcW w:type="dxa" w:w="2592"/>
            <w:vAlign w:val="top"/>
          </w:tcPr>
          <w:p>
            <w:r>
              <w:t>ApartmentCalcOutput</w:t>
            </w:r>
          </w:p>
        </w:tc>
        <w:tc>
          <w:tcPr>
            <w:tcW w:type="dxa" w:w="5040"/>
            <w:vAlign w:val="top"/>
          </w:tcPr>
          <w:p>
            <w:r>
              <w:t>Apartments, RoomResults</w:t>
            </w:r>
          </w:p>
        </w:tc>
        <w:tc>
          <w:tcPr>
            <w:tcW w:type="dxa" w:w="3312"/>
            <w:vAlign w:val="top"/>
          </w:tcPr>
          <w:p>
            <w:r>
              <w:t>Полный расчетный результат для записи параметров.</w:t>
            </w:r>
          </w:p>
        </w:tc>
      </w:tr>
      <w:tr>
        <w:tc>
          <w:tcPr>
            <w:tcW w:type="dxa" w:w="2592"/>
            <w:vAlign w:val="top"/>
          </w:tcPr>
          <w:p>
            <w:r>
              <w:t>ApplyReport</w:t>
            </w:r>
          </w:p>
        </w:tc>
        <w:tc>
          <w:tcPr>
            <w:tcW w:type="dxa" w:w="5040"/>
            <w:vAlign w:val="top"/>
          </w:tcPr>
          <w:p>
            <w:r>
              <w:t>UpdatedRooms, SkippedRooms, Warnings, Errors</w:t>
            </w:r>
          </w:p>
        </w:tc>
        <w:tc>
          <w:tcPr>
            <w:tcW w:type="dxa" w:w="3312"/>
            <w:vAlign w:val="top"/>
          </w:tcPr>
          <w:p>
            <w:r>
              <w:t>Отчет о применении результатов к модели.</w:t>
            </w:r>
          </w:p>
        </w:tc>
      </w:tr>
      <w:tr>
        <w:tc>
          <w:tcPr>
            <w:tcW w:type="dxa" w:w="2592"/>
            <w:vAlign w:val="top"/>
          </w:tcPr>
          <w:p>
            <w:r>
              <w:t>SettingsDto</w:t>
            </w:r>
          </w:p>
        </w:tc>
        <w:tc>
          <w:tcPr>
            <w:tcW w:type="dxa" w:w="5040"/>
            <w:vAlign w:val="top"/>
          </w:tcPr>
          <w:p>
            <w:r>
              <w:t>Настройки расчета и выбора параметров</w:t>
            </w:r>
          </w:p>
        </w:tc>
        <w:tc>
          <w:tcPr>
            <w:tcW w:type="dxa" w:w="3312"/>
            <w:vAlign w:val="top"/>
          </w:tcPr>
          <w:p>
            <w:r>
              <w:t>Сериализуемая модель пользовательских настроек.</w:t>
            </w:r>
          </w:p>
        </w:tc>
      </w:tr>
    </w:tbl>
    <w:p>
      <w:pPr>
        <w:pStyle w:val="Heading1"/>
      </w:pPr>
      <w:r>
        <w:t>11. Алгоритмическая архитектура расчета</w:t>
      </w:r>
    </w:p>
    <w:p>
      <w:r>
        <w:t>Расчет поддерживает два режима:</w:t>
      </w:r>
    </w:p>
    <w:p>
      <w:pPr>
        <w:pStyle w:val="ListBullet"/>
      </w:pPr>
      <w:r>
        <w:t>Legacy: площадь каждого помещения округляется, площадь с коэффициентом каждого помещения округляется, затем значения суммируются по квартире.</w:t>
      </w:r>
    </w:p>
    <w:p>
      <w:pPr>
        <w:pStyle w:val="ListBullet"/>
      </w:pPr>
      <w:r>
        <w:t>Accurate: исходные площади и площади с коэффициентом суммируются по квартире, затем округляются итоговые значения.</w:t>
      </w:r>
    </w:p>
    <w:p>
      <w:r>
        <w:t>Коэффициент выбирается по коду типа помещения: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Код</w:t>
            </w:r>
          </w:p>
        </w:tc>
        <w:tc>
          <w:tcPr>
            <w:tcW w:type="dxa" w:w="3888"/>
            <w:vAlign w:val="center"/>
          </w:tcPr>
          <w:p>
            <w:r>
              <w:rPr>
                <w:b/>
              </w:rPr>
              <w:t>Тип</w:t>
            </w:r>
          </w:p>
        </w:tc>
        <w:tc>
          <w:tcPr>
            <w:tcW w:type="dxa" w:w="2880"/>
            <w:vAlign w:val="center"/>
          </w:tcPr>
          <w:p>
            <w:r>
              <w:rPr>
                <w:b/>
              </w:rPr>
              <w:t>Коэффициент по умолчанию</w:t>
            </w:r>
          </w:p>
        </w:tc>
      </w:tr>
      <w:tr>
        <w:tc>
          <w:tcPr>
            <w:tcW w:type="dxa" w:w="1152"/>
            <w:vAlign w:val="top"/>
          </w:tcPr>
          <w:p>
            <w:r>
              <w:t>1</w:t>
            </w:r>
          </w:p>
        </w:tc>
        <w:tc>
          <w:tcPr>
            <w:tcW w:type="dxa" w:w="3888"/>
            <w:vAlign w:val="top"/>
          </w:tcPr>
          <w:p>
            <w:r>
              <w:t>Жилое помещение</w:t>
            </w:r>
          </w:p>
        </w:tc>
        <w:tc>
          <w:tcPr>
            <w:tcW w:type="dxa" w:w="2880"/>
            <w:vAlign w:val="top"/>
          </w:tcPr>
          <w:p>
            <w:r>
              <w:t>1.0</w:t>
            </w:r>
          </w:p>
        </w:tc>
      </w:tr>
      <w:tr>
        <w:tc>
          <w:tcPr>
            <w:tcW w:type="dxa" w:w="1152"/>
            <w:vAlign w:val="top"/>
          </w:tcPr>
          <w:p>
            <w:r>
              <w:t>2</w:t>
            </w:r>
          </w:p>
        </w:tc>
        <w:tc>
          <w:tcPr>
            <w:tcW w:type="dxa" w:w="3888"/>
            <w:vAlign w:val="top"/>
          </w:tcPr>
          <w:p>
            <w:r>
              <w:t>Нежилое помещение</w:t>
            </w:r>
          </w:p>
        </w:tc>
        <w:tc>
          <w:tcPr>
            <w:tcW w:type="dxa" w:w="2880"/>
            <w:vAlign w:val="top"/>
          </w:tcPr>
          <w:p>
            <w:r>
              <w:t>1.0</w:t>
            </w:r>
          </w:p>
        </w:tc>
      </w:tr>
      <w:tr>
        <w:tc>
          <w:tcPr>
            <w:tcW w:type="dxa" w:w="1152"/>
            <w:vAlign w:val="top"/>
          </w:tcPr>
          <w:p>
            <w:r>
              <w:t>3</w:t>
            </w:r>
          </w:p>
        </w:tc>
        <w:tc>
          <w:tcPr>
            <w:tcW w:type="dxa" w:w="3888"/>
            <w:vAlign w:val="top"/>
          </w:tcPr>
          <w:p>
            <w:r>
              <w:t>Лоджия</w:t>
            </w:r>
          </w:p>
        </w:tc>
        <w:tc>
          <w:tcPr>
            <w:tcW w:type="dxa" w:w="2880"/>
            <w:vAlign w:val="top"/>
          </w:tcPr>
          <w:p>
            <w:r>
              <w:t>0.5</w:t>
            </w:r>
          </w:p>
        </w:tc>
      </w:tr>
      <w:tr>
        <w:tc>
          <w:tcPr>
            <w:tcW w:type="dxa" w:w="1152"/>
            <w:vAlign w:val="top"/>
          </w:tcPr>
          <w:p>
            <w:r>
              <w:t>4</w:t>
            </w:r>
          </w:p>
        </w:tc>
        <w:tc>
          <w:tcPr>
            <w:tcW w:type="dxa" w:w="3888"/>
            <w:vAlign w:val="top"/>
          </w:tcPr>
          <w:p>
            <w:r>
              <w:t>Балкон</w:t>
            </w:r>
          </w:p>
        </w:tc>
        <w:tc>
          <w:tcPr>
            <w:tcW w:type="dxa" w:w="2880"/>
            <w:vAlign w:val="top"/>
          </w:tcPr>
          <w:p>
            <w:r>
              <w:t>0.3</w:t>
            </w:r>
          </w:p>
        </w:tc>
      </w:tr>
      <w:tr>
        <w:tc>
          <w:tcPr>
            <w:tcW w:type="dxa" w:w="1152"/>
            <w:vAlign w:val="top"/>
          </w:tcPr>
          <w:p>
            <w:r>
              <w:t>5</w:t>
            </w:r>
          </w:p>
        </w:tc>
        <w:tc>
          <w:tcPr>
            <w:tcW w:type="dxa" w:w="3888"/>
            <w:vAlign w:val="top"/>
          </w:tcPr>
          <w:p>
            <w:r>
              <w:t>Терраса</w:t>
            </w:r>
          </w:p>
        </w:tc>
        <w:tc>
          <w:tcPr>
            <w:tcW w:type="dxa" w:w="2880"/>
            <w:vAlign w:val="top"/>
          </w:tcPr>
          <w:p>
            <w:r>
              <w:t>1.0</w:t>
            </w:r>
          </w:p>
        </w:tc>
      </w:tr>
      <w:tr>
        <w:tc>
          <w:tcPr>
            <w:tcW w:type="dxa" w:w="1152"/>
            <w:vAlign w:val="top"/>
          </w:tcPr>
          <w:p>
            <w:r>
              <w:t>Иное</w:t>
            </w:r>
          </w:p>
        </w:tc>
        <w:tc>
          <w:tcPr>
            <w:tcW w:type="dxa" w:w="3888"/>
            <w:vAlign w:val="top"/>
          </w:tcPr>
          <w:p>
            <w:r>
              <w:t>Неизвестный тип</w:t>
            </w:r>
          </w:p>
        </w:tc>
        <w:tc>
          <w:tcPr>
            <w:tcW w:type="dxa" w:w="2880"/>
            <w:vAlign w:val="top"/>
          </w:tcPr>
          <w:p>
            <w:r>
              <w:t>Коэффициент нежилого помещения</w:t>
            </w:r>
          </w:p>
        </w:tc>
      </w:tr>
    </w:tbl>
    <w:p>
      <w:pPr>
        <w:pStyle w:val="Heading1"/>
      </w:pPr>
      <w:r>
        <w:t>12. Транзакции и целостность данных</w:t>
      </w:r>
    </w:p>
    <w:p>
      <w:pPr>
        <w:pStyle w:val="ListBullet"/>
      </w:pPr>
      <w:r>
        <w:t>Запись результатов выполняется внутри TransactionGroup с вложенной Transaction.</w:t>
      </w:r>
    </w:p>
    <w:p>
      <w:pPr>
        <w:pStyle w:val="ListBullet"/>
      </w:pPr>
      <w:r>
        <w:t>При успешной записи транзакция фиксируется, TransactionGroup ассимилируется.</w:t>
      </w:r>
    </w:p>
    <w:p>
      <w:pPr>
        <w:pStyle w:val="ListBullet"/>
      </w:pPr>
      <w:r>
        <w:t>При исключении выполняется безопасный rollback транзакции и группы транзакций.</w:t>
      </w:r>
    </w:p>
    <w:p>
      <w:pPr>
        <w:pStyle w:val="ListBullet"/>
      </w:pPr>
      <w:r>
        <w:t>Параметры проверяются на существование и IsReadOnly перед записью.</w:t>
      </w:r>
    </w:p>
    <w:p>
      <w:pPr>
        <w:pStyle w:val="ListBullet"/>
      </w:pPr>
      <w:r>
        <w:t>Для Area-параметров значения записываются во внутренних единицах Revit; для Number и String используются значения в м².</w:t>
      </w:r>
    </w:p>
    <w:p>
      <w:pPr>
        <w:pStyle w:val="ListBullet"/>
      </w:pPr>
      <w:r>
        <w:t>Ошибки записи отдельных параметров фиксируются в ApplyReport.Errors.</w:t>
      </w:r>
    </w:p>
    <w:p>
      <w:pPr>
        <w:pStyle w:val="Heading1"/>
      </w:pPr>
      <w:r>
        <w:t>13. Обработка ошибок и диагностика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vAlign w:val="center"/>
          </w:tcPr>
          <w:p>
            <w:r>
              <w:rPr>
                <w:b/>
              </w:rPr>
              <w:t>Категория</w:t>
            </w:r>
          </w:p>
        </w:tc>
        <w:tc>
          <w:tcPr>
            <w:tcW w:type="dxa" w:w="7776"/>
            <w:vAlign w:val="center"/>
          </w:tcPr>
          <w:p>
            <w:r>
              <w:rPr>
                <w:b/>
              </w:rPr>
              <w:t>Поведение системы</w:t>
            </w:r>
          </w:p>
        </w:tc>
      </w:tr>
      <w:tr>
        <w:tc>
          <w:tcPr>
            <w:tcW w:type="dxa" w:w="3168"/>
            <w:vAlign w:val="top"/>
          </w:tcPr>
          <w:p>
            <w:r>
              <w:t>Нет активного документа</w:t>
            </w:r>
          </w:p>
        </w:tc>
        <w:tc>
          <w:tcPr>
            <w:tcW w:type="dxa" w:w="7776"/>
            <w:vAlign w:val="top"/>
          </w:tcPr>
          <w:p>
            <w:r>
              <w:t>Возвращается ApplyReport с ошибкой, пользователь видит сообщение в UI.</w:t>
            </w:r>
          </w:p>
        </w:tc>
      </w:tr>
      <w:tr>
        <w:tc>
          <w:tcPr>
            <w:tcW w:type="dxa" w:w="3168"/>
            <w:vAlign w:val="top"/>
          </w:tcPr>
          <w:p>
            <w:r>
              <w:t>Нет помещений</w:t>
            </w:r>
          </w:p>
        </w:tc>
        <w:tc>
          <w:tcPr>
            <w:tcW w:type="dxa" w:w="7776"/>
            <w:vAlign w:val="top"/>
          </w:tcPr>
          <w:p>
            <w:r>
              <w:t>Автоподбор и каталог параметров возвращают диагностируемую ошибку или пустой результат.</w:t>
            </w:r>
          </w:p>
        </w:tc>
      </w:tr>
      <w:tr>
        <w:tc>
          <w:tcPr>
            <w:tcW w:type="dxa" w:w="3168"/>
            <w:vAlign w:val="top"/>
          </w:tcPr>
          <w:p>
            <w:r>
              <w:t>Не найдены параметры</w:t>
            </w:r>
          </w:p>
        </w:tc>
        <w:tc>
          <w:tcPr>
            <w:tcW w:type="dxa" w:w="7776"/>
            <w:vAlign w:val="top"/>
          </w:tcPr>
          <w:p>
            <w:r>
              <w:t>Автоподбор возвращает список ошибок; ручной режим позволяет выбрать параметры явно.</w:t>
            </w:r>
          </w:p>
        </w:tc>
      </w:tr>
      <w:tr>
        <w:tc>
          <w:tcPr>
            <w:tcW w:type="dxa" w:w="3168"/>
            <w:vAlign w:val="top"/>
          </w:tcPr>
          <w:p>
            <w:r>
              <w:t>Некорректные коэффициенты</w:t>
            </w:r>
          </w:p>
        </w:tc>
        <w:tc>
          <w:tcPr>
            <w:tcW w:type="dxa" w:w="7776"/>
            <w:vAlign w:val="top"/>
          </w:tcPr>
          <w:p>
            <w:r>
              <w:t>Валидация ViewModel останавливает расчет до обращения к Revit API.</w:t>
            </w:r>
          </w:p>
        </w:tc>
      </w:tr>
      <w:tr>
        <w:tc>
          <w:tcPr>
            <w:tcW w:type="dxa" w:w="3168"/>
            <w:vAlign w:val="top"/>
          </w:tcPr>
          <w:p>
            <w:r>
              <w:t>Ошибка транзакции</w:t>
            </w:r>
          </w:p>
        </w:tc>
        <w:tc>
          <w:tcPr>
            <w:tcW w:type="dxa" w:w="7776"/>
            <w:vAlign w:val="top"/>
          </w:tcPr>
          <w:p>
            <w:r>
              <w:t>Выполняется rollback, исключение логируется, пользователю возвращается отчет об ошибке.</w:t>
            </w:r>
          </w:p>
        </w:tc>
      </w:tr>
      <w:tr>
        <w:tc>
          <w:tcPr>
            <w:tcW w:type="dxa" w:w="3168"/>
            <w:vAlign w:val="top"/>
          </w:tcPr>
          <w:p>
            <w:r>
              <w:t>Ошибки классификации параметра</w:t>
            </w:r>
          </w:p>
        </w:tc>
        <w:tc>
          <w:tcPr>
            <w:tcW w:type="dxa" w:w="7776"/>
            <w:vAlign w:val="top"/>
          </w:tcPr>
          <w:p>
            <w:r>
              <w:t>Исключение логируется через ErrorReporter, сценарий продолжается там, где это безопасно.</w:t>
            </w:r>
          </w:p>
        </w:tc>
      </w:tr>
    </w:tbl>
    <w:p>
      <w:pPr>
        <w:pStyle w:val="Heading1"/>
      </w:pPr>
      <w:r>
        <w:t>14. Безопасность и ограничения доступа</w:t>
      </w:r>
    </w:p>
    <w:p>
      <w:pPr>
        <w:pStyle w:val="ListBullet"/>
      </w:pPr>
      <w:r>
        <w:t>Плагин выполняется в контексте текущего пользователя Windows и текущей сессии Revit.</w:t>
      </w:r>
    </w:p>
    <w:p>
      <w:pPr>
        <w:pStyle w:val="ListBullet"/>
      </w:pPr>
      <w:r>
        <w:t>Отдельная ролевая модель доступа внутри плагина не реализована.</w:t>
      </w:r>
    </w:p>
    <w:p>
      <w:pPr>
        <w:pStyle w:val="ListBullet"/>
      </w:pPr>
      <w:r>
        <w:t>Плагин не выполняет сетевые обращения и не передает данные модели во внешние системы.</w:t>
      </w:r>
    </w:p>
    <w:p>
      <w:pPr>
        <w:pStyle w:val="ListBullet"/>
      </w:pPr>
      <w:r>
        <w:t>Запись ограничена параметрами активного документа, доступными пользователю в Revit.</w:t>
      </w:r>
    </w:p>
    <w:p>
      <w:pPr>
        <w:pStyle w:val="ListBullet"/>
      </w:pPr>
      <w:r>
        <w:t>Настройки хранятся локально в профиле пользователя и не содержат модельных геометрических данных.</w:t>
      </w:r>
    </w:p>
    <w:p>
      <w:pPr>
        <w:pStyle w:val="Heading1"/>
      </w:pPr>
      <w:r>
        <w:t>15. Производительность и масштабирование</w:t>
      </w:r>
    </w:p>
    <w:p>
      <w:pPr>
        <w:pStyle w:val="ListBullet"/>
      </w:pPr>
      <w:r>
        <w:t>Система рассчитана на интерактивный запуск внутри одного активного документа Revit.</w:t>
      </w:r>
    </w:p>
    <w:p>
      <w:pPr>
        <w:pStyle w:val="ListBullet"/>
      </w:pPr>
      <w:r>
        <w:t>Основные операции чтения выполняются через FilteredElementCollector по Rooms и Levels.</w:t>
      </w:r>
    </w:p>
    <w:p>
      <w:pPr>
        <w:pStyle w:val="ListBullet"/>
      </w:pPr>
      <w:r>
        <w:t>Агрегация выполняется в памяти по списку помещений и группировке по ApartmentId.</w:t>
      </w:r>
    </w:p>
    <w:p>
      <w:pPr>
        <w:pStyle w:val="ListBullet"/>
      </w:pPr>
      <w:r>
        <w:t>Масштабирование на несколько документов или серверную обработку в текущую архитектуру не входит.</w:t>
      </w:r>
    </w:p>
    <w:p>
      <w:pPr>
        <w:pStyle w:val="ListBullet"/>
      </w:pPr>
      <w:r>
        <w:t>Для крупных моделей рекомендуется проводить регрессионные испытания на репрезентативных RVT-файлах.</w:t>
      </w:r>
    </w:p>
    <w:p>
      <w:pPr>
        <w:pStyle w:val="Heading1"/>
      </w:pPr>
      <w:r>
        <w:t>16. Развертывание</w:t>
      </w:r>
    </w:p>
    <w:p>
      <w:r>
        <w:t>Плагин поставляется как .NET-сборка Apartmentography.Addin.dll, подключаемая Autodesk Revit через .addin-манифест.</w:t>
      </w:r>
    </w:p>
    <w:p>
      <w:pPr>
        <w:pStyle w:val="ListBullet"/>
      </w:pPr>
      <w:r>
        <w:t>Целевая сборка: net8.0-windows, x64.</w:t>
      </w:r>
    </w:p>
    <w:p>
      <w:pPr>
        <w:pStyle w:val="ListBullet"/>
      </w:pPr>
      <w:r>
        <w:t>Зависимости: RevitAPI.dll, RevitAPIUI.dll, WPF runtime.</w:t>
      </w:r>
    </w:p>
    <w:p>
      <w:pPr>
        <w:pStyle w:val="ListBullet"/>
      </w:pPr>
      <w:r>
        <w:t>Тип установки: локальная установка add-in для пользователя или рабочей станции согласно стандартам BIM-отдела.</w:t>
      </w:r>
    </w:p>
    <w:p>
      <w:pPr>
        <w:pStyle w:val="ListBullet"/>
      </w:pPr>
      <w:r>
        <w:t>Настройки пользователя создаются автоматически при сохранении расчета в каталоге %APPDATA%/Apartmentography.</w:t>
      </w:r>
    </w:p>
    <w:p>
      <w:pPr>
        <w:pStyle w:val="Heading1"/>
      </w:pPr>
      <w:r>
        <w:t>17. Архитектурные решения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3024"/>
            <w:vAlign w:val="center"/>
          </w:tcPr>
          <w:p>
            <w:r>
              <w:rPr>
                <w:b/>
              </w:rPr>
              <w:t>Решение</w:t>
            </w:r>
          </w:p>
        </w:tc>
        <w:tc>
          <w:tcPr>
            <w:tcW w:type="dxa" w:w="3600"/>
            <w:vAlign w:val="center"/>
          </w:tcPr>
          <w:p>
            <w:r>
              <w:rPr>
                <w:b/>
              </w:rPr>
              <w:t>Обоснование</w:t>
            </w:r>
          </w:p>
        </w:tc>
        <w:tc>
          <w:tcPr>
            <w:tcW w:type="dxa" w:w="3168"/>
            <w:vAlign w:val="center"/>
          </w:tcPr>
          <w:p>
            <w:r>
              <w:rPr>
                <w:b/>
              </w:rPr>
              <w:t>Последствия</w:t>
            </w:r>
          </w:p>
        </w:tc>
      </w:tr>
      <w:tr>
        <w:tc>
          <w:tcPr>
            <w:tcW w:type="dxa" w:w="1152"/>
            <w:vAlign w:val="top"/>
          </w:tcPr>
          <w:p>
            <w:r>
              <w:t>ADR-01</w:t>
            </w:r>
          </w:p>
        </w:tc>
        <w:tc>
          <w:tcPr>
            <w:tcW w:type="dxa" w:w="3024"/>
            <w:vAlign w:val="top"/>
          </w:tcPr>
          <w:p>
            <w:r>
              <w:t>Использовать WPF MVVM для интерфейса</w:t>
            </w:r>
          </w:p>
        </w:tc>
        <w:tc>
          <w:tcPr>
            <w:tcW w:type="dxa" w:w="3600"/>
            <w:vAlign w:val="top"/>
          </w:tcPr>
          <w:p>
            <w:r>
              <w:t>Плагин является desktop UI внутри Revit, WPF соответствует целевой платформе.</w:t>
            </w:r>
          </w:p>
        </w:tc>
        <w:tc>
          <w:tcPr>
            <w:tcW w:type="dxa" w:w="3168"/>
            <w:vAlign w:val="top"/>
          </w:tcPr>
          <w:p>
            <w:r>
              <w:t>UI-состояние отделено от XAML, проще сохранять настройки и валидировать ввод.</w:t>
            </w:r>
          </w:p>
        </w:tc>
      </w:tr>
      <w:tr>
        <w:tc>
          <w:tcPr>
            <w:tcW w:type="dxa" w:w="1152"/>
            <w:vAlign w:val="top"/>
          </w:tcPr>
          <w:p>
            <w:r>
              <w:t>ADR-02</w:t>
            </w:r>
          </w:p>
        </w:tc>
        <w:tc>
          <w:tcPr>
            <w:tcW w:type="dxa" w:w="3024"/>
            <w:vAlign w:val="top"/>
          </w:tcPr>
          <w:p>
            <w:r>
              <w:t>Выполнять Revit API операции через ExternalEvent</w:t>
            </w:r>
          </w:p>
        </w:tc>
        <w:tc>
          <w:tcPr>
            <w:tcW w:type="dxa" w:w="3600"/>
            <w:vAlign w:val="top"/>
          </w:tcPr>
          <w:p>
            <w:r>
              <w:t>Revit API требует выполнения в допустимом контексте приложения.</w:t>
            </w:r>
          </w:p>
        </w:tc>
        <w:tc>
          <w:tcPr>
            <w:tcW w:type="dxa" w:w="3168"/>
            <w:vAlign w:val="top"/>
          </w:tcPr>
          <w:p>
            <w:r>
              <w:t>Все запросы к модели идут через RevitBridge и очередь.</w:t>
            </w:r>
          </w:p>
        </w:tc>
      </w:tr>
      <w:tr>
        <w:tc>
          <w:tcPr>
            <w:tcW w:type="dxa" w:w="1152"/>
            <w:vAlign w:val="top"/>
          </w:tcPr>
          <w:p>
            <w:r>
              <w:t>ADR-03</w:t>
            </w:r>
          </w:p>
        </w:tc>
        <w:tc>
          <w:tcPr>
            <w:tcW w:type="dxa" w:w="3024"/>
            <w:vAlign w:val="top"/>
          </w:tcPr>
          <w:p>
            <w:r>
              <w:t>Вынести расчет в Core без зависимости от Revit API</w:t>
            </w:r>
          </w:p>
        </w:tc>
        <w:tc>
          <w:tcPr>
            <w:tcW w:type="dxa" w:w="3600"/>
            <w:vAlign w:val="top"/>
          </w:tcPr>
          <w:p>
            <w:r>
              <w:t>Расчет должен быть тестируемым и не зависеть от Revit runtime.</w:t>
            </w:r>
          </w:p>
        </w:tc>
        <w:tc>
          <w:tcPr>
            <w:tcW w:type="dxa" w:w="3168"/>
            <w:vAlign w:val="top"/>
          </w:tcPr>
          <w:p>
            <w:r>
              <w:t>ApartmentCalculator2 преобразует Revit Room в RawRoomData перед расчетом.</w:t>
            </w:r>
          </w:p>
        </w:tc>
      </w:tr>
      <w:tr>
        <w:tc>
          <w:tcPr>
            <w:tcW w:type="dxa" w:w="1152"/>
            <w:vAlign w:val="top"/>
          </w:tcPr>
          <w:p>
            <w:r>
              <w:t>ADR-04</w:t>
            </w:r>
          </w:p>
        </w:tc>
        <w:tc>
          <w:tcPr>
            <w:tcW w:type="dxa" w:w="3024"/>
            <w:vAlign w:val="top"/>
          </w:tcPr>
          <w:p>
            <w:r>
              <w:t>Поддержать ручной и автоматический подбор параметров</w:t>
            </w:r>
          </w:p>
        </w:tc>
        <w:tc>
          <w:tcPr>
            <w:tcW w:type="dxa" w:w="3600"/>
            <w:vAlign w:val="top"/>
          </w:tcPr>
          <w:p>
            <w:r>
              <w:t>Проектные шаблоны параметров различаются.</w:t>
            </w:r>
          </w:p>
        </w:tc>
        <w:tc>
          <w:tcPr>
            <w:tcW w:type="dxa" w:w="3168"/>
            <w:vAlign w:val="top"/>
          </w:tcPr>
          <w:p>
            <w:r>
              <w:t>Автоподбор ускоряет типовой сценарий, ручной режим снижает риск нестандартных моделей.</w:t>
            </w:r>
          </w:p>
        </w:tc>
      </w:tr>
      <w:tr>
        <w:tc>
          <w:tcPr>
            <w:tcW w:type="dxa" w:w="1152"/>
            <w:vAlign w:val="top"/>
          </w:tcPr>
          <w:p>
            <w:r>
              <w:t>ADR-05</w:t>
            </w:r>
          </w:p>
        </w:tc>
        <w:tc>
          <w:tcPr>
            <w:tcW w:type="dxa" w:w="3024"/>
            <w:vAlign w:val="top"/>
          </w:tcPr>
          <w:p>
            <w:r>
              <w:t>Хранить настройки локально в JSON</w:t>
            </w:r>
          </w:p>
        </w:tc>
        <w:tc>
          <w:tcPr>
            <w:tcW w:type="dxa" w:w="3600"/>
            <w:vAlign w:val="top"/>
          </w:tcPr>
          <w:p>
            <w:r>
              <w:t>Настройки индивидуальны для пользователя и не требуют серверной инфраструктуры.</w:t>
            </w:r>
          </w:p>
        </w:tc>
        <w:tc>
          <w:tcPr>
            <w:tcW w:type="dxa" w:w="3168"/>
            <w:vAlign w:val="top"/>
          </w:tcPr>
          <w:p>
            <w:r>
              <w:t>Нет централизованного управления профилями настроек.</w:t>
            </w:r>
          </w:p>
        </w:tc>
      </w:tr>
    </w:tbl>
    <w:p>
      <w:pPr>
        <w:pStyle w:val="Heading1"/>
      </w:pPr>
      <w:r>
        <w:t>18. Расширяемость</w:t>
      </w:r>
    </w:p>
    <w:p>
      <w:pPr>
        <w:pStyle w:val="ListBullet"/>
      </w:pPr>
      <w:r>
        <w:t>Новые режимы расчета могут добавляться в Core через расширение AggregationMode и соответствующих алгоритмов.</w:t>
      </w:r>
    </w:p>
    <w:p>
      <w:pPr>
        <w:pStyle w:val="ListBullet"/>
      </w:pPr>
      <w:r>
        <w:t>Новые правила автоподбора параметров могут добавляться в AutoParameterDetector без изменения UI.</w:t>
      </w:r>
    </w:p>
    <w:p>
      <w:pPr>
        <w:pStyle w:val="ListBullet"/>
      </w:pPr>
      <w:r>
        <w:t>Новые целевые параметры записи могут быть добавлены через расширение WriteTargets и ParameterWriter2.</w:t>
      </w:r>
    </w:p>
    <w:p>
      <w:pPr>
        <w:pStyle w:val="ListBullet"/>
      </w:pPr>
      <w:r>
        <w:t>Отчетность может быть расширена через ApplyReport или отдельный сервис экспорта.</w:t>
      </w:r>
    </w:p>
    <w:p>
      <w:pPr>
        <w:pStyle w:val="ListBullet"/>
      </w:pPr>
      <w:r>
        <w:t>Централизованные профили настроек могут быть добавлены как новый сервис хранения без изменения расчетного ядра.</w:t>
      </w:r>
    </w:p>
    <w:p>
      <w:pPr>
        <w:pStyle w:val="Heading1"/>
      </w:pPr>
      <w:r>
        <w:t>19. Архитектурные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168"/>
            <w:vAlign w:val="center"/>
          </w:tcPr>
          <w:p>
            <w:r>
              <w:rPr>
                <w:b/>
              </w:rPr>
              <w:t>Риск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Причина</w:t>
            </w:r>
          </w:p>
        </w:tc>
        <w:tc>
          <w:tcPr>
            <w:tcW w:type="dxa" w:w="4320"/>
            <w:vAlign w:val="center"/>
          </w:tcPr>
          <w:p>
            <w:r>
              <w:rPr>
                <w:b/>
              </w:rPr>
              <w:t>Митигирующее действие</w:t>
            </w:r>
          </w:p>
        </w:tc>
      </w:tr>
      <w:tr>
        <w:tc>
          <w:tcPr>
            <w:tcW w:type="dxa" w:w="3168"/>
            <w:vAlign w:val="top"/>
          </w:tcPr>
          <w:p>
            <w:r>
              <w:t>Ошибочный автоподбор параметров</w:t>
            </w:r>
          </w:p>
        </w:tc>
        <w:tc>
          <w:tcPr>
            <w:tcW w:type="dxa" w:w="3456"/>
            <w:vAlign w:val="top"/>
          </w:tcPr>
          <w:p>
            <w:r>
              <w:t>Имена параметров в проекте могут быть нестандартными.</w:t>
            </w:r>
          </w:p>
        </w:tc>
        <w:tc>
          <w:tcPr>
            <w:tcW w:type="dxa" w:w="4320"/>
            <w:vAlign w:val="top"/>
          </w:tcPr>
          <w:p>
            <w:r>
              <w:t>Использовать ручной режим и расширять словари AutoParameterDetector.</w:t>
            </w:r>
          </w:p>
        </w:tc>
      </w:tr>
      <w:tr>
        <w:tc>
          <w:tcPr>
            <w:tcW w:type="dxa" w:w="3168"/>
            <w:vAlign w:val="top"/>
          </w:tcPr>
          <w:p>
            <w:r>
              <w:t>Зависимость от Revit API</w:t>
            </w:r>
          </w:p>
        </w:tc>
        <w:tc>
          <w:tcPr>
            <w:tcW w:type="dxa" w:w="3456"/>
            <w:vAlign w:val="top"/>
          </w:tcPr>
          <w:p>
            <w:r>
              <w:t>Плагин работает внутри конкретной версии Revit.</w:t>
            </w:r>
          </w:p>
        </w:tc>
        <w:tc>
          <w:tcPr>
            <w:tcW w:type="dxa" w:w="4320"/>
            <w:vAlign w:val="top"/>
          </w:tcPr>
          <w:p>
            <w:r>
              <w:t>Проводить проверку совместимости при обновлении Revit.</w:t>
            </w:r>
          </w:p>
        </w:tc>
      </w:tr>
      <w:tr>
        <w:tc>
          <w:tcPr>
            <w:tcW w:type="dxa" w:w="3168"/>
            <w:vAlign w:val="top"/>
          </w:tcPr>
          <w:p>
            <w:r>
              <w:t>Сложность тестирования записи</w:t>
            </w:r>
          </w:p>
        </w:tc>
        <w:tc>
          <w:tcPr>
            <w:tcW w:type="dxa" w:w="3456"/>
            <w:vAlign w:val="top"/>
          </w:tcPr>
          <w:p>
            <w:r>
              <w:t>Запись требует активного Revit-документа и транзакций.</w:t>
            </w:r>
          </w:p>
        </w:tc>
        <w:tc>
          <w:tcPr>
            <w:tcW w:type="dxa" w:w="4320"/>
            <w:vAlign w:val="top"/>
          </w:tcPr>
          <w:p>
            <w:r>
              <w:t>Расчетное ядро тестировать отдельно, интеграционные тесты проводить по ПМИ.</w:t>
            </w:r>
          </w:p>
        </w:tc>
      </w:tr>
      <w:tr>
        <w:tc>
          <w:tcPr>
            <w:tcW w:type="dxa" w:w="3168"/>
            <w:vAlign w:val="top"/>
          </w:tcPr>
          <w:p>
            <w:r>
              <w:t>Повреждение данных при неверных целях записи</w:t>
            </w:r>
          </w:p>
        </w:tc>
        <w:tc>
          <w:tcPr>
            <w:tcW w:type="dxa" w:w="3456"/>
            <w:vAlign w:val="top"/>
          </w:tcPr>
          <w:p>
            <w:r>
              <w:t>Пользователь может выбрать неправильные параметры.</w:t>
            </w:r>
          </w:p>
        </w:tc>
        <w:tc>
          <w:tcPr>
            <w:tcW w:type="dxa" w:w="4320"/>
            <w:vAlign w:val="top"/>
          </w:tcPr>
          <w:p>
            <w:r>
              <w:t>Отчет выполнения, ручная проверка пилотного расчета, ограничение списков по типам параметров.</w:t>
            </w:r>
          </w:p>
        </w:tc>
      </w:tr>
      <w:tr>
        <w:tc>
          <w:tcPr>
            <w:tcW w:type="dxa" w:w="3168"/>
            <w:vAlign w:val="top"/>
          </w:tcPr>
          <w:p>
            <w:r>
              <w:t>Рост требований к отчетности</w:t>
            </w:r>
          </w:p>
        </w:tc>
        <w:tc>
          <w:tcPr>
            <w:tcW w:type="dxa" w:w="3456"/>
            <w:vAlign w:val="top"/>
          </w:tcPr>
          <w:p>
            <w:r>
              <w:t>Бизнес может потребовать актируемые выгрузки и журналы.</w:t>
            </w:r>
          </w:p>
        </w:tc>
        <w:tc>
          <w:tcPr>
            <w:tcW w:type="dxa" w:w="4320"/>
            <w:vAlign w:val="top"/>
          </w:tcPr>
          <w:p>
            <w:r>
              <w:t>Выделить отдельный слой отчетности при расширении продукта.</w:t>
            </w:r>
          </w:p>
        </w:tc>
      </w:tr>
    </w:tbl>
    <w:p>
      <w:pPr>
        <w:pStyle w:val="Heading1"/>
      </w:pPr>
      <w:r>
        <w:t>20. Связь с требованиями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456"/>
            <w:vAlign w:val="center"/>
          </w:tcPr>
          <w:p>
            <w:r>
              <w:rPr>
                <w:b/>
              </w:rPr>
              <w:t>Архитектурный блок</w:t>
            </w:r>
          </w:p>
        </w:tc>
        <w:tc>
          <w:tcPr>
            <w:tcW w:type="dxa" w:w="7488"/>
            <w:vAlign w:val="center"/>
          </w:tcPr>
          <w:p>
            <w:r>
              <w:rPr>
                <w:b/>
              </w:rPr>
              <w:t>Поддерживаемые требования</w:t>
            </w:r>
          </w:p>
        </w:tc>
      </w:tr>
      <w:tr>
        <w:tc>
          <w:tcPr>
            <w:tcW w:type="dxa" w:w="3456"/>
            <w:vAlign w:val="top"/>
          </w:tcPr>
          <w:p>
            <w:r>
              <w:t>Command и UI</w:t>
            </w:r>
          </w:p>
        </w:tc>
        <w:tc>
          <w:tcPr>
            <w:tcW w:type="dxa" w:w="7488"/>
            <w:vAlign w:val="top"/>
          </w:tcPr>
          <w:p>
            <w:r>
              <w:t>FR-01, FR-08, FR-09, FR-11, FR-18, FR-19, NFR-05</w:t>
            </w:r>
          </w:p>
        </w:tc>
      </w:tr>
      <w:tr>
        <w:tc>
          <w:tcPr>
            <w:tcW w:type="dxa" w:w="3456"/>
            <w:vAlign w:val="top"/>
          </w:tcPr>
          <w:p>
            <w:r>
              <w:t>RevitBridge</w:t>
            </w:r>
          </w:p>
        </w:tc>
        <w:tc>
          <w:tcPr>
            <w:tcW w:type="dxa" w:w="7488"/>
            <w:vAlign w:val="top"/>
          </w:tcPr>
          <w:p>
            <w:r>
              <w:t>FR-02, FR-03, FR-17, NFR-02, NFR-04</w:t>
            </w:r>
          </w:p>
        </w:tc>
      </w:tr>
      <w:tr>
        <w:tc>
          <w:tcPr>
            <w:tcW w:type="dxa" w:w="3456"/>
            <w:vAlign w:val="top"/>
          </w:tcPr>
          <w:p>
            <w:r>
              <w:t>RoomCollector2</w:t>
            </w:r>
          </w:p>
        </w:tc>
        <w:tc>
          <w:tcPr>
            <w:tcW w:type="dxa" w:w="7488"/>
            <w:vAlign w:val="top"/>
          </w:tcPr>
          <w:p>
            <w:r>
              <w:t>FR-04, FR-05, FR-12</w:t>
            </w:r>
          </w:p>
        </w:tc>
      </w:tr>
      <w:tr>
        <w:tc>
          <w:tcPr>
            <w:tcW w:type="dxa" w:w="3456"/>
            <w:vAlign w:val="top"/>
          </w:tcPr>
          <w:p>
            <w:r>
              <w:t>AutoParameterDetector</w:t>
            </w:r>
          </w:p>
        </w:tc>
        <w:tc>
          <w:tcPr>
            <w:tcW w:type="dxa" w:w="7488"/>
            <w:vAlign w:val="top"/>
          </w:tcPr>
          <w:p>
            <w:r>
              <w:t>FR-10, FR-20, NFR-10</w:t>
            </w:r>
          </w:p>
        </w:tc>
      </w:tr>
      <w:tr>
        <w:tc>
          <w:tcPr>
            <w:tcW w:type="dxa" w:w="3456"/>
            <w:vAlign w:val="top"/>
          </w:tcPr>
          <w:p>
            <w:r>
              <w:t>ApartmentAggregationCalculator</w:t>
            </w:r>
          </w:p>
        </w:tc>
        <w:tc>
          <w:tcPr>
            <w:tcW w:type="dxa" w:w="7488"/>
            <w:vAlign w:val="top"/>
          </w:tcPr>
          <w:p>
            <w:r>
              <w:t>FR-06, FR-07, FR-14, FR-15</w:t>
            </w:r>
          </w:p>
        </w:tc>
      </w:tr>
      <w:tr>
        <w:tc>
          <w:tcPr>
            <w:tcW w:type="dxa" w:w="3456"/>
            <w:vAlign w:val="top"/>
          </w:tcPr>
          <w:p>
            <w:r>
              <w:t>ParameterWriter2</w:t>
            </w:r>
          </w:p>
        </w:tc>
        <w:tc>
          <w:tcPr>
            <w:tcW w:type="dxa" w:w="7488"/>
            <w:vAlign w:val="top"/>
          </w:tcPr>
          <w:p>
            <w:r>
              <w:t>FR-16, FR-17, FR-18, NFR-03</w:t>
            </w:r>
          </w:p>
        </w:tc>
      </w:tr>
      <w:tr>
        <w:tc>
          <w:tcPr>
            <w:tcW w:type="dxa" w:w="3456"/>
            <w:vAlign w:val="top"/>
          </w:tcPr>
          <w:p>
            <w:r>
              <w:t>SettingsService</w:t>
            </w:r>
          </w:p>
        </w:tc>
        <w:tc>
          <w:tcPr>
            <w:tcW w:type="dxa" w:w="7488"/>
            <w:vAlign w:val="top"/>
          </w:tcPr>
          <w:p>
            <w:r>
              <w:t>FR-19</w:t>
            </w:r>
          </w:p>
        </w:tc>
      </w:tr>
      <w:tr>
        <w:tc>
          <w:tcPr>
            <w:tcW w:type="dxa" w:w="3456"/>
            <w:vAlign w:val="top"/>
          </w:tcPr>
          <w:p>
            <w:r>
              <w:t>ErrorReporter</w:t>
            </w:r>
          </w:p>
        </w:tc>
        <w:tc>
          <w:tcPr>
            <w:tcW w:type="dxa" w:w="7488"/>
            <w:vAlign w:val="top"/>
          </w:tcPr>
          <w:p>
            <w:r>
              <w:t>FR-20, NFR-07</w:t>
            </w:r>
          </w:p>
        </w:tc>
      </w:tr>
    </w:tbl>
    <w:p>
      <w:pPr>
        <w:pStyle w:val="Heading1"/>
      </w:pPr>
      <w:r>
        <w:t>21. Итоговое архитектурное заключение</w:t>
      </w:r>
    </w:p>
    <w:p>
      <w:r>
        <w:t>Выбранная архитектура соответствует назначению плагина как локального Revit add-in для расчета и записи квартирографии. Ключевые архитектурные решения направлены на разделение UI, операций Revit API и расчетного ядра, что снижает связанность компонентов, упрощает сопровождение и повышает проверяемость алгоритмов. Основными ограничениями остаются зависимость от Autodesk Revit 2025, локальный характер настроек и необходимость интеграционного тестирования операций записи в реальной модели Revit.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