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Технический документ №2</w:t>
      </w:r>
    </w:p>
    <w:p>
      <w:pPr>
        <w:jc w:val="center"/>
      </w:pPr>
      <w:r>
        <w:rPr>
          <w:b/>
          <w:sz w:val="36"/>
        </w:rPr>
        <w:t>ПРОГРАММА И МЕТОДИКА ИСПЫТАНИЙ</w:t>
      </w:r>
    </w:p>
    <w:p>
      <w:pPr>
        <w:jc w:val="center"/>
      </w:pPr>
      <w:r>
        <w:rPr>
          <w:b w:val="0"/>
          <w:sz w:val="26"/>
        </w:rPr>
        <w:t>плагина «Квартирография» для Autodesk Revit</w:t>
      </w:r>
    </w:p>
    <w:p/>
    <w:p>
      <w:pPr>
        <w:jc w:val="center"/>
      </w:pPr>
      <w:r>
        <w:rPr>
          <w:b w:val="0"/>
          <w:sz w:val="22"/>
        </w:rPr>
        <w:t>Дата формирования: 20.04.2026</w:t>
      </w:r>
    </w:p>
    <w:p>
      <w:pPr>
        <w:jc w:val="center"/>
      </w:pPr>
      <w:r>
        <w:rPr>
          <w:b w:val="0"/>
          <w:sz w:val="22"/>
        </w:rPr>
        <w:t>Версия документа: 1.1</w:t>
      </w:r>
    </w:p>
    <w:p>
      <w:pPr>
        <w:jc w:val="center"/>
      </w:pPr>
      <w:r>
        <w:rPr>
          <w:b w:val="0"/>
          <w:sz w:val="22"/>
        </w:rPr>
        <w:t>Связанный документ: Технический документ №1 - Техническое задание</w:t>
      </w:r>
    </w:p>
    <w:p>
      <w:r>
        <w:br w:type="page"/>
      </w:r>
    </w:p>
    <w:p>
      <w:pPr>
        <w:pStyle w:val="Heading1"/>
      </w:pPr>
      <w:r>
        <w:t>1. Общие положения</w:t>
      </w:r>
    </w:p>
    <w:p>
      <w:r>
        <w:t>Настоящий документ определяет программу и методику испытаний (ПМИ) плагина «Квартирография» для Autodesk Revit. Испытания проводятся для подтверждения соответствия системы требованиям, зафиксированным в техническом задании документа №1.</w:t>
      </w:r>
    </w:p>
    <w:p>
      <w:r>
        <w:t>ПМИ устанавливает состав проверок, требования к тестовой среде, порядок проведения испытаний, критерии успешности и состав отчетных документов по результатам испытаний.</w:t>
      </w:r>
    </w:p>
    <w:p>
      <w:pPr>
        <w:pStyle w:val="Heading1"/>
      </w:pPr>
      <w:r>
        <w:t>2. Объект испытаний</w:t>
      </w:r>
    </w:p>
    <w:p>
      <w:pPr>
        <w:pStyle w:val="ListBullet"/>
      </w:pPr>
      <w:r>
        <w:t>Наименование: плагин «Квартирография» (Apartmentography Add-in).</w:t>
      </w:r>
    </w:p>
    <w:p>
      <w:pPr>
        <w:pStyle w:val="ListBullet"/>
      </w:pPr>
      <w:r>
        <w:t>Назначение: автоматизированный расчет квартирографии по помещениям Autodesk Revit и запись результатов в параметры Room.</w:t>
      </w:r>
    </w:p>
    <w:p>
      <w:pPr>
        <w:pStyle w:val="ListBullet"/>
      </w:pPr>
      <w:r>
        <w:t>Целевая среда: Autodesk Revit 2025, Windows x64, .NET 8.0-windows.</w:t>
      </w:r>
    </w:p>
    <w:p>
      <w:pPr>
        <w:pStyle w:val="ListBullet"/>
      </w:pPr>
      <w:r>
        <w:t>Проверяемые компоненты: WPF-интерфейс, Revit ExternalEvent bridge, сбор помещений, автоподбор параметров, ручной режим параметров, расчетный модуль, запись результатов, сохранение настроек, обработка ошибок.</w:t>
      </w:r>
    </w:p>
    <w:p>
      <w:pPr>
        <w:pStyle w:val="Heading1"/>
      </w:pPr>
      <w:r>
        <w:t>3. Цели испытаний</w:t>
      </w:r>
    </w:p>
    <w:p>
      <w:pPr>
        <w:pStyle w:val="ListBullet"/>
      </w:pPr>
      <w:r>
        <w:t>Подтвердить выполнение функциональных требований документа №1: FR-01 - FR-20.</w:t>
      </w:r>
    </w:p>
    <w:p>
      <w:pPr>
        <w:pStyle w:val="ListBullet"/>
      </w:pPr>
      <w:r>
        <w:t>Подтвердить выполнение ключевых нефункциональных требований документа №1: NFR-01 - NFR-10.</w:t>
      </w:r>
    </w:p>
    <w:p>
      <w:pPr>
        <w:pStyle w:val="ListBullet"/>
      </w:pPr>
      <w:r>
        <w:t>Проверить корректность расчетов в режимах Legacy и Accurate.</w:t>
      </w:r>
    </w:p>
    <w:p>
      <w:pPr>
        <w:pStyle w:val="ListBullet"/>
      </w:pPr>
      <w:r>
        <w:t>Проверить корректность записи результатов в параметры Revit с учетом типов данных.</w:t>
      </w:r>
    </w:p>
    <w:p>
      <w:pPr>
        <w:pStyle w:val="ListBullet"/>
      </w:pPr>
      <w:r>
        <w:t>Проверить поведение системы при ошибках модели, настроек и параметров.</w:t>
      </w:r>
    </w:p>
    <w:p>
      <w:pPr>
        <w:pStyle w:val="Heading1"/>
      </w:pPr>
      <w:r>
        <w:t>4. Требования к тестовой среде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vAlign w:val="center"/>
          </w:tcPr>
          <w:p>
            <w:r>
              <w:rPr>
                <w:b/>
              </w:rPr>
              <w:t>Компонент</w:t>
            </w:r>
          </w:p>
        </w:tc>
        <w:tc>
          <w:tcPr>
            <w:tcW w:type="dxa" w:w="7920"/>
            <w:vAlign w:val="center"/>
          </w:tcPr>
          <w:p>
            <w:r>
              <w:rPr>
                <w:b/>
              </w:rPr>
              <w:t>Требование</w:t>
            </w:r>
          </w:p>
        </w:tc>
      </w:tr>
      <w:tr>
        <w:tc>
          <w:tcPr>
            <w:tcW w:type="dxa" w:w="3024"/>
            <w:vAlign w:val="top"/>
          </w:tcPr>
          <w:p>
            <w:r>
              <w:t>Операционная система</w:t>
            </w:r>
          </w:p>
        </w:tc>
        <w:tc>
          <w:tcPr>
            <w:tcW w:type="dxa" w:w="7920"/>
            <w:vAlign w:val="top"/>
          </w:tcPr>
          <w:p>
            <w:r>
              <w:t>Windows 10/11 x64 или корпоративный образ, поддерживающий Autodesk Revit 2025.</w:t>
            </w:r>
          </w:p>
        </w:tc>
      </w:tr>
      <w:tr>
        <w:tc>
          <w:tcPr>
            <w:tcW w:type="dxa" w:w="3024"/>
            <w:vAlign w:val="top"/>
          </w:tcPr>
          <w:p>
            <w:r>
              <w:t>Autodesk Revit</w:t>
            </w:r>
          </w:p>
        </w:tc>
        <w:tc>
          <w:tcPr>
            <w:tcW w:type="dxa" w:w="7920"/>
            <w:vAlign w:val="top"/>
          </w:tcPr>
          <w:p>
            <w:r>
              <w:t>Autodesk Revit 2025 с доступом к RevitAPI.dll и RevitAPIUI.dll.</w:t>
            </w:r>
          </w:p>
        </w:tc>
      </w:tr>
      <w:tr>
        <w:tc>
          <w:tcPr>
            <w:tcW w:type="dxa" w:w="3024"/>
            <w:vAlign w:val="top"/>
          </w:tcPr>
          <w:p>
            <w:r>
              <w:t>Плагин</w:t>
            </w:r>
          </w:p>
        </w:tc>
        <w:tc>
          <w:tcPr>
            <w:tcW w:type="dxa" w:w="7920"/>
            <w:vAlign w:val="top"/>
          </w:tcPr>
          <w:p>
            <w:r>
              <w:t>Собранная версия Apartmentography.Addin.dll и корректно подключенный .addin-манифест Revit.</w:t>
            </w:r>
          </w:p>
        </w:tc>
      </w:tr>
      <w:tr>
        <w:tc>
          <w:tcPr>
            <w:tcW w:type="dxa" w:w="3024"/>
            <w:vAlign w:val="top"/>
          </w:tcPr>
          <w:p>
            <w:r>
              <w:t>.NET</w:t>
            </w:r>
          </w:p>
        </w:tc>
        <w:tc>
          <w:tcPr>
            <w:tcW w:type="dxa" w:w="7920"/>
            <w:vAlign w:val="top"/>
          </w:tcPr>
          <w:p>
            <w:r>
              <w:t>.NET 8 Desktop Runtime или среда, совместимая с net8.0-windows WPF.</w:t>
            </w:r>
          </w:p>
        </w:tc>
      </w:tr>
      <w:tr>
        <w:tc>
          <w:tcPr>
            <w:tcW w:type="dxa" w:w="3024"/>
            <w:vAlign w:val="top"/>
          </w:tcPr>
          <w:p>
            <w:r>
              <w:t>Права пользователя</w:t>
            </w:r>
          </w:p>
        </w:tc>
        <w:tc>
          <w:tcPr>
            <w:tcW w:type="dxa" w:w="7920"/>
            <w:vAlign w:val="top"/>
          </w:tcPr>
          <w:p>
            <w:r>
              <w:t>Права на запуск Revit, загрузку add-in и изменение параметров в тестовой модели.</w:t>
            </w:r>
          </w:p>
        </w:tc>
      </w:tr>
      <w:tr>
        <w:tc>
          <w:tcPr>
            <w:tcW w:type="dxa" w:w="3024"/>
            <w:vAlign w:val="top"/>
          </w:tcPr>
          <w:p>
            <w:r>
              <w:t>Тестовые модели</w:t>
            </w:r>
          </w:p>
        </w:tc>
        <w:tc>
          <w:tcPr>
            <w:tcW w:type="dxa" w:w="7920"/>
            <w:vAlign w:val="top"/>
          </w:tcPr>
          <w:p>
            <w:r>
              <w:t>Набор RVT-файлов с помещениями, уровнями, параметрами Room и эталонными ожидаемыми результатами.</w:t>
            </w:r>
          </w:p>
        </w:tc>
      </w:tr>
      <w:tr>
        <w:tc>
          <w:tcPr>
            <w:tcW w:type="dxa" w:w="3024"/>
            <w:vAlign w:val="top"/>
          </w:tcPr>
          <w:p>
            <w:r>
              <w:t>Журналирование</w:t>
            </w:r>
          </w:p>
        </w:tc>
        <w:tc>
          <w:tcPr>
            <w:tcW w:type="dxa" w:w="7920"/>
            <w:vAlign w:val="top"/>
          </w:tcPr>
          <w:p>
            <w:r>
              <w:t>Возможность просмотра Debug/Trace-логов или фиксации сообщений UI при ошибках.</w:t>
            </w:r>
          </w:p>
        </w:tc>
      </w:tr>
    </w:tbl>
    <w:p>
      <w:pPr>
        <w:pStyle w:val="Heading1"/>
      </w:pPr>
      <w:r>
        <w:t>5. Требования к тестовым данным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1152"/>
            <w:vAlign w:val="center"/>
          </w:tcPr>
          <w:p>
            <w:r>
              <w:rPr>
                <w:b/>
              </w:rPr>
              <w:t>ID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</w:rPr>
              <w:t>Набор данных</w:t>
            </w:r>
          </w:p>
        </w:tc>
        <w:tc>
          <w:tcPr>
            <w:tcW w:type="dxa" w:w="3456"/>
            <w:vAlign w:val="center"/>
          </w:tcPr>
          <w:p>
            <w:r>
              <w:rPr>
                <w:b/>
              </w:rPr>
              <w:t>Назначение</w:t>
            </w:r>
          </w:p>
        </w:tc>
        <w:tc>
          <w:tcPr>
            <w:tcW w:type="dxa" w:w="3744"/>
            <w:vAlign w:val="center"/>
          </w:tcPr>
          <w:p>
            <w:r>
              <w:rPr>
                <w:b/>
              </w:rPr>
              <w:t>Минимальный состав</w:t>
            </w:r>
          </w:p>
        </w:tc>
      </w:tr>
      <w:tr>
        <w:tc>
          <w:tcPr>
            <w:tcW w:type="dxa" w:w="1152"/>
            <w:vAlign w:val="top"/>
          </w:tcPr>
          <w:p>
            <w:r>
              <w:t>TD-01</w:t>
            </w:r>
          </w:p>
        </w:tc>
        <w:tc>
          <w:tcPr>
            <w:tcW w:type="dxa" w:w="2592"/>
            <w:vAlign w:val="top"/>
          </w:tcPr>
          <w:p>
            <w:r>
              <w:t>Базовая квартира</w:t>
            </w:r>
          </w:p>
        </w:tc>
        <w:tc>
          <w:tcPr>
            <w:tcW w:type="dxa" w:w="3456"/>
            <w:vAlign w:val="top"/>
          </w:tcPr>
          <w:p>
            <w:r>
              <w:t>Проверка простого расчета по всей модели</w:t>
            </w:r>
          </w:p>
        </w:tc>
        <w:tc>
          <w:tcPr>
            <w:tcW w:type="dxa" w:w="3744"/>
            <w:vAlign w:val="top"/>
          </w:tcPr>
          <w:p>
            <w:r>
              <w:t>1 квартира, помещения типов 1 и 2, заполненный ID квартиры.</w:t>
            </w:r>
          </w:p>
        </w:tc>
      </w:tr>
      <w:tr>
        <w:tc>
          <w:tcPr>
            <w:tcW w:type="dxa" w:w="1152"/>
            <w:vAlign w:val="top"/>
          </w:tcPr>
          <w:p>
            <w:r>
              <w:t>TD-02</w:t>
            </w:r>
          </w:p>
        </w:tc>
        <w:tc>
          <w:tcPr>
            <w:tcW w:type="dxa" w:w="2592"/>
            <w:vAlign w:val="top"/>
          </w:tcPr>
          <w:p>
            <w:r>
              <w:t>Квартира с летними помещениями</w:t>
            </w:r>
          </w:p>
        </w:tc>
        <w:tc>
          <w:tcPr>
            <w:tcW w:type="dxa" w:w="3456"/>
            <w:vAlign w:val="top"/>
          </w:tcPr>
          <w:p>
            <w:r>
              <w:t>Проверка коэффициентов балкона, лоджии и террасы</w:t>
            </w:r>
          </w:p>
        </w:tc>
        <w:tc>
          <w:tcPr>
            <w:tcW w:type="dxa" w:w="3744"/>
            <w:vAlign w:val="top"/>
          </w:tcPr>
          <w:p>
            <w:r>
              <w:t>Типы 1, 2, 3, 4, 5; эталонные площади.</w:t>
            </w:r>
          </w:p>
        </w:tc>
      </w:tr>
      <w:tr>
        <w:tc>
          <w:tcPr>
            <w:tcW w:type="dxa" w:w="1152"/>
            <w:vAlign w:val="top"/>
          </w:tcPr>
          <w:p>
            <w:r>
              <w:t>TD-03</w:t>
            </w:r>
          </w:p>
        </w:tc>
        <w:tc>
          <w:tcPr>
            <w:tcW w:type="dxa" w:w="2592"/>
            <w:vAlign w:val="top"/>
          </w:tcPr>
          <w:p>
            <w:r>
              <w:t>Несколько квартир</w:t>
            </w:r>
          </w:p>
        </w:tc>
        <w:tc>
          <w:tcPr>
            <w:tcW w:type="dxa" w:w="3456"/>
            <w:vAlign w:val="top"/>
          </w:tcPr>
          <w:p>
            <w:r>
              <w:t>Проверка группировки по ID квартиры</w:t>
            </w:r>
          </w:p>
        </w:tc>
        <w:tc>
          <w:tcPr>
            <w:tcW w:type="dxa" w:w="3744"/>
            <w:vAlign w:val="top"/>
          </w:tcPr>
          <w:p>
            <w:r>
              <w:t>Не менее 3 квартир с разными ID.</w:t>
            </w:r>
          </w:p>
        </w:tc>
      </w:tr>
      <w:tr>
        <w:tc>
          <w:tcPr>
            <w:tcW w:type="dxa" w:w="1152"/>
            <w:vAlign w:val="top"/>
          </w:tcPr>
          <w:p>
            <w:r>
              <w:t>TD-04</w:t>
            </w:r>
          </w:p>
        </w:tc>
        <w:tc>
          <w:tcPr>
            <w:tcW w:type="dxa" w:w="2592"/>
            <w:vAlign w:val="top"/>
          </w:tcPr>
          <w:p>
            <w:r>
              <w:t>Несколько уровней</w:t>
            </w:r>
          </w:p>
        </w:tc>
        <w:tc>
          <w:tcPr>
            <w:tcW w:type="dxa" w:w="3456"/>
            <w:vAlign w:val="top"/>
          </w:tcPr>
          <w:p>
            <w:r>
              <w:t>Проверка фильтра уровня</w:t>
            </w:r>
          </w:p>
        </w:tc>
        <w:tc>
          <w:tcPr>
            <w:tcW w:type="dxa" w:w="3744"/>
            <w:vAlign w:val="top"/>
          </w:tcPr>
          <w:p>
            <w:r>
              <w:t>Помещения минимум на 2 уровнях.</w:t>
            </w:r>
          </w:p>
        </w:tc>
      </w:tr>
      <w:tr>
        <w:tc>
          <w:tcPr>
            <w:tcW w:type="dxa" w:w="1152"/>
            <w:vAlign w:val="top"/>
          </w:tcPr>
          <w:p>
            <w:r>
              <w:t>TD-05</w:t>
            </w:r>
          </w:p>
        </w:tc>
        <w:tc>
          <w:tcPr>
            <w:tcW w:type="dxa" w:w="2592"/>
            <w:vAlign w:val="top"/>
          </w:tcPr>
          <w:p>
            <w:r>
              <w:t>Двухуровневая квартира</w:t>
            </w:r>
          </w:p>
        </w:tc>
        <w:tc>
          <w:tcPr>
            <w:tcW w:type="dxa" w:w="3456"/>
            <w:vAlign w:val="top"/>
          </w:tcPr>
          <w:p>
            <w:r>
              <w:t>Проверка IncludeDuplex</w:t>
            </w:r>
          </w:p>
        </w:tc>
        <w:tc>
          <w:tcPr>
            <w:tcW w:type="dxa" w:w="3744"/>
            <w:vAlign w:val="top"/>
          </w:tcPr>
          <w:p>
            <w:r>
              <w:t>Одна квартира с помещениями на двух уровнях и общим ID.</w:t>
            </w:r>
          </w:p>
        </w:tc>
      </w:tr>
      <w:tr>
        <w:tc>
          <w:tcPr>
            <w:tcW w:type="dxa" w:w="1152"/>
            <w:vAlign w:val="top"/>
          </w:tcPr>
          <w:p>
            <w:r>
              <w:t>TD-06</w:t>
            </w:r>
          </w:p>
        </w:tc>
        <w:tc>
          <w:tcPr>
            <w:tcW w:type="dxa" w:w="2592"/>
            <w:vAlign w:val="top"/>
          </w:tcPr>
          <w:p>
            <w:r>
              <w:t>Ручные параметры</w:t>
            </w:r>
          </w:p>
        </w:tc>
        <w:tc>
          <w:tcPr>
            <w:tcW w:type="dxa" w:w="3456"/>
            <w:vAlign w:val="top"/>
          </w:tcPr>
          <w:p>
            <w:r>
              <w:t>Проверка ручного выбора источников и целей</w:t>
            </w:r>
          </w:p>
        </w:tc>
        <w:tc>
          <w:tcPr>
            <w:tcW w:type="dxa" w:w="3744"/>
            <w:vAlign w:val="top"/>
          </w:tcPr>
          <w:p>
            <w:r>
              <w:t>Параметры String, Integer, Area, Number и Text для записи результатов.</w:t>
            </w:r>
          </w:p>
        </w:tc>
      </w:tr>
      <w:tr>
        <w:tc>
          <w:tcPr>
            <w:tcW w:type="dxa" w:w="1152"/>
            <w:vAlign w:val="top"/>
          </w:tcPr>
          <w:p>
            <w:r>
              <w:t>TD-07</w:t>
            </w:r>
          </w:p>
        </w:tc>
        <w:tc>
          <w:tcPr>
            <w:tcW w:type="dxa" w:w="2592"/>
            <w:vAlign w:val="top"/>
          </w:tcPr>
          <w:p>
            <w:r>
              <w:t>Ошибочная модель</w:t>
            </w:r>
          </w:p>
        </w:tc>
        <w:tc>
          <w:tcPr>
            <w:tcW w:type="dxa" w:w="3456"/>
            <w:vAlign w:val="top"/>
          </w:tcPr>
          <w:p>
            <w:r>
              <w:t>Проверка диагностируемых отказов</w:t>
            </w:r>
          </w:p>
        </w:tc>
        <w:tc>
          <w:tcPr>
            <w:tcW w:type="dxa" w:w="3744"/>
            <w:vAlign w:val="top"/>
          </w:tcPr>
          <w:p>
            <w:r>
              <w:t>Отсутствуют целевые параметры или отсутствуют Rooms.</w:t>
            </w:r>
          </w:p>
        </w:tc>
      </w:tr>
    </w:tbl>
    <w:p>
      <w:pPr>
        <w:pStyle w:val="Heading1"/>
      </w:pPr>
      <w:r>
        <w:t>6. Общая программа испытаний</w:t>
      </w:r>
    </w:p>
    <w:p>
      <w:pPr>
        <w:pStyle w:val="ListNumber"/>
      </w:pPr>
      <w:r>
        <w:t>Подготовить тестовую среду и установить проверяемую сборку плагина.</w:t>
      </w:r>
    </w:p>
    <w:p>
      <w:pPr>
        <w:pStyle w:val="ListNumber"/>
      </w:pPr>
      <w:r>
        <w:t>Открыть тестовую модель Revit и убедиться в загрузке команды «Квартирография».</w:t>
      </w:r>
    </w:p>
    <w:p>
      <w:pPr>
        <w:pStyle w:val="ListNumber"/>
      </w:pPr>
      <w:r>
        <w:t>Провести функциональные проверки по разделу 8 настоящего документа.</w:t>
      </w:r>
    </w:p>
    <w:p>
      <w:pPr>
        <w:pStyle w:val="ListNumber"/>
      </w:pPr>
      <w:r>
        <w:t>Провести нефункциональные проверки по разделу 9 настоящего документа.</w:t>
      </w:r>
    </w:p>
    <w:p>
      <w:pPr>
        <w:pStyle w:val="ListNumber"/>
      </w:pPr>
      <w:r>
        <w:t>Сопоставить фактические результаты с допустимыми результатами и критериями успешности.</w:t>
      </w:r>
    </w:p>
    <w:p>
      <w:pPr>
        <w:pStyle w:val="ListNumber"/>
      </w:pPr>
      <w:r>
        <w:t>Зафиксировать результаты в отчете о результатах испытаний.</w:t>
      </w:r>
    </w:p>
    <w:p>
      <w:pPr>
        <w:pStyle w:val="ListNumber"/>
      </w:pPr>
      <w:r>
        <w:t>Оформить акт испытаний с итоговым решением: принято, принято с замечаниями или не принято.</w:t>
      </w:r>
    </w:p>
    <w:p>
      <w:pPr>
        <w:pStyle w:val="Heading1"/>
      </w:pPr>
      <w:r>
        <w:t>7. Общие критерии успешности</w:t>
      </w:r>
    </w:p>
    <w:p>
      <w:pPr>
        <w:pStyle w:val="ListBullet"/>
      </w:pPr>
      <w:r>
        <w:t>Все обязательные проверки со статусом «Критичный» завершены успешно.</w:t>
      </w:r>
    </w:p>
    <w:p>
      <w:pPr>
        <w:pStyle w:val="ListBullet"/>
      </w:pPr>
      <w:r>
        <w:t>Для расчетных проверок фактические значения совпадают с эталоном с учетом выбранного шага округления.</w:t>
      </w:r>
    </w:p>
    <w:p>
      <w:pPr>
        <w:pStyle w:val="ListBullet"/>
      </w:pPr>
      <w:r>
        <w:t>Для проверок записи параметры Revit заполнены ожидаемыми значениями и типами без нарушения транзакционной целостности.</w:t>
      </w:r>
    </w:p>
    <w:p>
      <w:pPr>
        <w:pStyle w:val="ListBullet"/>
      </w:pPr>
      <w:r>
        <w:t>Для негативных сценариев система возвращает понятное сообщение об ошибке или предупреждение без необработанного исключения.</w:t>
      </w:r>
    </w:p>
    <w:p>
      <w:pPr>
        <w:pStyle w:val="Heading1"/>
      </w:pPr>
      <w:r>
        <w:t>8. Функциональные проверки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56"/>
        <w:gridCol w:w="1656"/>
        <w:gridCol w:w="1656"/>
        <w:gridCol w:w="1656"/>
        <w:gridCol w:w="1656"/>
        <w:gridCol w:w="1656"/>
      </w:tblGrid>
      <w:tr>
        <w:tc>
          <w:tcPr>
            <w:tcW w:type="dxa" w:w="936"/>
            <w:vAlign w:val="center"/>
          </w:tcPr>
          <w:p>
            <w:r>
              <w:rPr>
                <w:b/>
              </w:rPr>
              <w:t>ID</w:t>
            </w:r>
          </w:p>
        </w:tc>
        <w:tc>
          <w:tcPr>
            <w:tcW w:type="dxa" w:w="1080"/>
            <w:vAlign w:val="center"/>
          </w:tcPr>
          <w:p>
            <w:r>
              <w:rPr>
                <w:b/>
              </w:rPr>
              <w:t>Требование</w:t>
            </w:r>
          </w:p>
        </w:tc>
        <w:tc>
          <w:tcPr>
            <w:tcW w:type="dxa" w:w="1944"/>
            <w:vAlign w:val="center"/>
          </w:tcPr>
          <w:p>
            <w:r>
              <w:rPr>
                <w:b/>
              </w:rPr>
              <w:t>Проверка</w:t>
            </w:r>
          </w:p>
        </w:tc>
        <w:tc>
          <w:tcPr>
            <w:tcW w:type="dxa" w:w="3168"/>
            <w:vAlign w:val="center"/>
          </w:tcPr>
          <w:p>
            <w:r>
              <w:rPr>
                <w:b/>
              </w:rPr>
              <w:t>Действия</w:t>
            </w:r>
          </w:p>
        </w:tc>
        <w:tc>
          <w:tcPr>
            <w:tcW w:type="dxa" w:w="3888"/>
            <w:vAlign w:val="center"/>
          </w:tcPr>
          <w:p>
            <w:r>
              <w:rPr>
                <w:b/>
              </w:rPr>
              <w:t>Допустимый результат</w:t>
            </w:r>
          </w:p>
        </w:tc>
        <w:tc>
          <w:tcPr>
            <w:tcW w:type="dxa" w:w="1224"/>
            <w:vAlign w:val="center"/>
          </w:tcPr>
          <w:p>
            <w:r>
              <w:rPr>
                <w:b/>
              </w:rPr>
              <w:t>Приоритет</w:t>
            </w:r>
          </w:p>
        </w:tc>
      </w:tr>
      <w:tr>
        <w:tc>
          <w:tcPr>
            <w:tcW w:type="dxa" w:w="936"/>
            <w:vAlign w:val="top"/>
          </w:tcPr>
          <w:p>
            <w:r>
              <w:t>TC-01</w:t>
            </w:r>
          </w:p>
        </w:tc>
        <w:tc>
          <w:tcPr>
            <w:tcW w:type="dxa" w:w="1080"/>
            <w:vAlign w:val="top"/>
          </w:tcPr>
          <w:p>
            <w:r>
              <w:t>FR-01</w:t>
            </w:r>
          </w:p>
        </w:tc>
        <w:tc>
          <w:tcPr>
            <w:tcW w:type="dxa" w:w="1944"/>
            <w:vAlign w:val="top"/>
          </w:tcPr>
          <w:p>
            <w:r>
              <w:t>Запуск плагина</w:t>
            </w:r>
          </w:p>
        </w:tc>
        <w:tc>
          <w:tcPr>
            <w:tcW w:type="dxa" w:w="3168"/>
            <w:vAlign w:val="top"/>
          </w:tcPr>
          <w:p>
            <w:r>
              <w:t>Открыть Revit, запустить команду плагина.</w:t>
            </w:r>
          </w:p>
        </w:tc>
        <w:tc>
          <w:tcPr>
            <w:tcW w:type="dxa" w:w="3888"/>
            <w:vAlign w:val="top"/>
          </w:tcPr>
          <w:p>
            <w:r>
              <w:t>Открыто окно «Квартирография»; повторный запуск активирует существующее окно.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936"/>
            <w:vAlign w:val="top"/>
          </w:tcPr>
          <w:p>
            <w:r>
              <w:t>TC-02</w:t>
            </w:r>
          </w:p>
        </w:tc>
        <w:tc>
          <w:tcPr>
            <w:tcW w:type="dxa" w:w="1080"/>
            <w:vAlign w:val="top"/>
          </w:tcPr>
          <w:p>
            <w:r>
              <w:t>FR-02</w:t>
            </w:r>
          </w:p>
        </w:tc>
        <w:tc>
          <w:tcPr>
            <w:tcW w:type="dxa" w:w="1944"/>
            <w:vAlign w:val="top"/>
          </w:tcPr>
          <w:p>
            <w:r>
              <w:t>Загрузка уровней</w:t>
            </w:r>
          </w:p>
        </w:tc>
        <w:tc>
          <w:tcPr>
            <w:tcW w:type="dxa" w:w="3168"/>
            <w:vAlign w:val="top"/>
          </w:tcPr>
          <w:p>
            <w:r>
              <w:t>Открыть модель TD-04, запустить плагин.</w:t>
            </w:r>
          </w:p>
        </w:tc>
        <w:tc>
          <w:tcPr>
            <w:tcW w:type="dxa" w:w="3888"/>
            <w:vAlign w:val="top"/>
          </w:tcPr>
          <w:p>
            <w:r>
              <w:t>В списке уровней отображаются уровни модели, отсортированные по высоте.</w:t>
            </w:r>
          </w:p>
        </w:tc>
        <w:tc>
          <w:tcPr>
            <w:tcW w:type="dxa" w:w="1224"/>
            <w:vAlign w:val="top"/>
          </w:tcPr>
          <w:p>
            <w:r>
              <w:t>Высокий</w:t>
            </w:r>
          </w:p>
        </w:tc>
      </w:tr>
      <w:tr>
        <w:tc>
          <w:tcPr>
            <w:tcW w:type="dxa" w:w="936"/>
            <w:vAlign w:val="top"/>
          </w:tcPr>
          <w:p>
            <w:r>
              <w:t>TC-03</w:t>
            </w:r>
          </w:p>
        </w:tc>
        <w:tc>
          <w:tcPr>
            <w:tcW w:type="dxa" w:w="1080"/>
            <w:vAlign w:val="top"/>
          </w:tcPr>
          <w:p>
            <w:r>
              <w:t>FR-03</w:t>
            </w:r>
          </w:p>
        </w:tc>
        <w:tc>
          <w:tcPr>
            <w:tcW w:type="dxa" w:w="1944"/>
            <w:vAlign w:val="top"/>
          </w:tcPr>
          <w:p>
            <w:r>
              <w:t>Каталог параметров Room</w:t>
            </w:r>
          </w:p>
        </w:tc>
        <w:tc>
          <w:tcPr>
            <w:tcW w:type="dxa" w:w="3168"/>
            <w:vAlign w:val="top"/>
          </w:tcPr>
          <w:p>
            <w:r>
              <w:t>Открыть модель TD-06, включить ручной режим.</w:t>
            </w:r>
          </w:p>
        </w:tc>
        <w:tc>
          <w:tcPr>
            <w:tcW w:type="dxa" w:w="3888"/>
            <w:vAlign w:val="top"/>
          </w:tcPr>
          <w:p>
            <w:r>
              <w:t>В списках доступны параметры String, Integer, Area и Number в корректных группах.</w:t>
            </w:r>
          </w:p>
        </w:tc>
        <w:tc>
          <w:tcPr>
            <w:tcW w:type="dxa" w:w="1224"/>
            <w:vAlign w:val="top"/>
          </w:tcPr>
          <w:p>
            <w:r>
              <w:t>Высокий</w:t>
            </w:r>
          </w:p>
        </w:tc>
      </w:tr>
      <w:tr>
        <w:tc>
          <w:tcPr>
            <w:tcW w:type="dxa" w:w="936"/>
            <w:vAlign w:val="top"/>
          </w:tcPr>
          <w:p>
            <w:r>
              <w:t>TC-04</w:t>
            </w:r>
          </w:p>
        </w:tc>
        <w:tc>
          <w:tcPr>
            <w:tcW w:type="dxa" w:w="1080"/>
            <w:vAlign w:val="top"/>
          </w:tcPr>
          <w:p>
            <w:r>
              <w:t>FR-04</w:t>
            </w:r>
          </w:p>
        </w:tc>
        <w:tc>
          <w:tcPr>
            <w:tcW w:type="dxa" w:w="1944"/>
            <w:vAlign w:val="top"/>
          </w:tcPr>
          <w:p>
            <w:r>
              <w:t>Расчет по всей модели</w:t>
            </w:r>
          </w:p>
        </w:tc>
        <w:tc>
          <w:tcPr>
            <w:tcW w:type="dxa" w:w="3168"/>
            <w:vAlign w:val="top"/>
          </w:tcPr>
          <w:p>
            <w:r>
              <w:t>Выбрать «По всем уровням», выполнить расчет TD-03.</w:t>
            </w:r>
          </w:p>
        </w:tc>
        <w:tc>
          <w:tcPr>
            <w:tcW w:type="dxa" w:w="3888"/>
            <w:vAlign w:val="top"/>
          </w:tcPr>
          <w:p>
            <w:r>
              <w:t>Итоги рассчитаны по всем помещениям с заполненным ID квартиры.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936"/>
            <w:vAlign w:val="top"/>
          </w:tcPr>
          <w:p>
            <w:r>
              <w:t>TC-05</w:t>
            </w:r>
          </w:p>
        </w:tc>
        <w:tc>
          <w:tcPr>
            <w:tcW w:type="dxa" w:w="1080"/>
            <w:vAlign w:val="top"/>
          </w:tcPr>
          <w:p>
            <w:r>
              <w:t>FR-04</w:t>
            </w:r>
          </w:p>
        </w:tc>
        <w:tc>
          <w:tcPr>
            <w:tcW w:type="dxa" w:w="1944"/>
            <w:vAlign w:val="top"/>
          </w:tcPr>
          <w:p>
            <w:r>
              <w:t>Расчет по выбранному уровню</w:t>
            </w:r>
          </w:p>
        </w:tc>
        <w:tc>
          <w:tcPr>
            <w:tcW w:type="dxa" w:w="3168"/>
            <w:vAlign w:val="top"/>
          </w:tcPr>
          <w:p>
            <w:r>
              <w:t>Выбрать конкретный уровень в TD-04, выполнить расчет.</w:t>
            </w:r>
          </w:p>
        </w:tc>
        <w:tc>
          <w:tcPr>
            <w:tcW w:type="dxa" w:w="3888"/>
            <w:vAlign w:val="top"/>
          </w:tcPr>
          <w:p>
            <w:r>
              <w:t>В расчет попали только помещения выбранного уровня.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936"/>
            <w:vAlign w:val="top"/>
          </w:tcPr>
          <w:p>
            <w:r>
              <w:t>TC-06</w:t>
            </w:r>
          </w:p>
        </w:tc>
        <w:tc>
          <w:tcPr>
            <w:tcW w:type="dxa" w:w="1080"/>
            <w:vAlign w:val="top"/>
          </w:tcPr>
          <w:p>
            <w:r>
              <w:t>FR-05</w:t>
            </w:r>
          </w:p>
        </w:tc>
        <w:tc>
          <w:tcPr>
            <w:tcW w:type="dxa" w:w="1944"/>
            <w:vAlign w:val="top"/>
          </w:tcPr>
          <w:p>
            <w:r>
              <w:t>Двухуровневые квартиры</w:t>
            </w:r>
          </w:p>
        </w:tc>
        <w:tc>
          <w:tcPr>
            <w:tcW w:type="dxa" w:w="3168"/>
            <w:vAlign w:val="top"/>
          </w:tcPr>
          <w:p>
            <w:r>
              <w:t>В TD-05 выбрать один уровень и включить IncludeDuplex.</w:t>
            </w:r>
          </w:p>
        </w:tc>
        <w:tc>
          <w:tcPr>
            <w:tcW w:type="dxa" w:w="3888"/>
            <w:vAlign w:val="top"/>
          </w:tcPr>
          <w:p>
            <w:r>
              <w:t>В расчет включены все помещения квартир, которые встречаются на выбранном уровне.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936"/>
            <w:vAlign w:val="top"/>
          </w:tcPr>
          <w:p>
            <w:r>
              <w:t>TC-07</w:t>
            </w:r>
          </w:p>
        </w:tc>
        <w:tc>
          <w:tcPr>
            <w:tcW w:type="dxa" w:w="1080"/>
            <w:vAlign w:val="top"/>
          </w:tcPr>
          <w:p>
            <w:r>
              <w:t>FR-06</w:t>
            </w:r>
          </w:p>
        </w:tc>
        <w:tc>
          <w:tcPr>
            <w:tcW w:type="dxa" w:w="1944"/>
            <w:vAlign w:val="top"/>
          </w:tcPr>
          <w:p>
            <w:r>
              <w:t>Legacy расчет</w:t>
            </w:r>
          </w:p>
        </w:tc>
        <w:tc>
          <w:tcPr>
            <w:tcW w:type="dxa" w:w="3168"/>
            <w:vAlign w:val="top"/>
          </w:tcPr>
          <w:p>
            <w:r>
              <w:t>В TD-02 выбрать Legacy, шаг 0.01, выполнить расчет.</w:t>
            </w:r>
          </w:p>
        </w:tc>
        <w:tc>
          <w:tcPr>
            <w:tcW w:type="dxa" w:w="3888"/>
            <w:vAlign w:val="top"/>
          </w:tcPr>
          <w:p>
            <w:r>
              <w:t>Итоги соответствуют правилу: округление по помещению, затем суммирование.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936"/>
            <w:vAlign w:val="top"/>
          </w:tcPr>
          <w:p>
            <w:r>
              <w:t>TC-08</w:t>
            </w:r>
          </w:p>
        </w:tc>
        <w:tc>
          <w:tcPr>
            <w:tcW w:type="dxa" w:w="1080"/>
            <w:vAlign w:val="top"/>
          </w:tcPr>
          <w:p>
            <w:r>
              <w:t>FR-06</w:t>
            </w:r>
          </w:p>
        </w:tc>
        <w:tc>
          <w:tcPr>
            <w:tcW w:type="dxa" w:w="1944"/>
            <w:vAlign w:val="top"/>
          </w:tcPr>
          <w:p>
            <w:r>
              <w:t>Accurate расчет</w:t>
            </w:r>
          </w:p>
        </w:tc>
        <w:tc>
          <w:tcPr>
            <w:tcW w:type="dxa" w:w="3168"/>
            <w:vAlign w:val="top"/>
          </w:tcPr>
          <w:p>
            <w:r>
              <w:t>В TD-02 выбрать Accurate, шаг 0.01, выполнить расчет.</w:t>
            </w:r>
          </w:p>
        </w:tc>
        <w:tc>
          <w:tcPr>
            <w:tcW w:type="dxa" w:w="3888"/>
            <w:vAlign w:val="top"/>
          </w:tcPr>
          <w:p>
            <w:r>
              <w:t>Итоги соответствуют правилу: суммирование сырых значений, затем округление итога.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936"/>
            <w:vAlign w:val="top"/>
          </w:tcPr>
          <w:p>
            <w:r>
              <w:t>TC-09</w:t>
            </w:r>
          </w:p>
        </w:tc>
        <w:tc>
          <w:tcPr>
            <w:tcW w:type="dxa" w:w="1080"/>
            <w:vAlign w:val="top"/>
          </w:tcPr>
          <w:p>
            <w:r>
              <w:t>FR-07</w:t>
            </w:r>
          </w:p>
        </w:tc>
        <w:tc>
          <w:tcPr>
            <w:tcW w:type="dxa" w:w="1944"/>
            <w:vAlign w:val="top"/>
          </w:tcPr>
          <w:p>
            <w:r>
              <w:t>Коэффициенты типов помещений</w:t>
            </w:r>
          </w:p>
        </w:tc>
        <w:tc>
          <w:tcPr>
            <w:tcW w:type="dxa" w:w="3168"/>
            <w:vAlign w:val="top"/>
          </w:tcPr>
          <w:p>
            <w:r>
              <w:t>Задать коэффициенты для типов 1..5 и выполнить расчет.</w:t>
            </w:r>
          </w:p>
        </w:tc>
        <w:tc>
          <w:tcPr>
            <w:tcW w:type="dxa" w:w="3888"/>
            <w:vAlign w:val="top"/>
          </w:tcPr>
          <w:p>
            <w:r>
              <w:t>Площадь с коэффициентом рассчитана с учетом типа помещения.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936"/>
            <w:vAlign w:val="top"/>
          </w:tcPr>
          <w:p>
            <w:r>
              <w:t>TC-10</w:t>
            </w:r>
          </w:p>
        </w:tc>
        <w:tc>
          <w:tcPr>
            <w:tcW w:type="dxa" w:w="1080"/>
            <w:vAlign w:val="top"/>
          </w:tcPr>
          <w:p>
            <w:r>
              <w:t>FR-08</w:t>
            </w:r>
          </w:p>
        </w:tc>
        <w:tc>
          <w:tcPr>
            <w:tcW w:type="dxa" w:w="1944"/>
            <w:vAlign w:val="top"/>
          </w:tcPr>
          <w:p>
            <w:r>
              <w:t>Округление 0.01/0.1</w:t>
            </w:r>
          </w:p>
        </w:tc>
        <w:tc>
          <w:tcPr>
            <w:tcW w:type="dxa" w:w="3168"/>
            <w:vAlign w:val="top"/>
          </w:tcPr>
          <w:p>
            <w:r>
              <w:t>Выполнить расчет одного набора с шагом 0.01 и 0.1.</w:t>
            </w:r>
          </w:p>
        </w:tc>
        <w:tc>
          <w:tcPr>
            <w:tcW w:type="dxa" w:w="3888"/>
            <w:vAlign w:val="top"/>
          </w:tcPr>
          <w:p>
            <w:r>
              <w:t>Результаты округлены выбранным шагом; формат текстовой записи соответствует шагу.</w:t>
            </w:r>
          </w:p>
        </w:tc>
        <w:tc>
          <w:tcPr>
            <w:tcW w:type="dxa" w:w="1224"/>
            <w:vAlign w:val="top"/>
          </w:tcPr>
          <w:p>
            <w:r>
              <w:t>Высокий</w:t>
            </w:r>
          </w:p>
        </w:tc>
      </w:tr>
      <w:tr>
        <w:tc>
          <w:tcPr>
            <w:tcW w:type="dxa" w:w="936"/>
            <w:vAlign w:val="top"/>
          </w:tcPr>
          <w:p>
            <w:r>
              <w:t>TC-11</w:t>
            </w:r>
          </w:p>
        </w:tc>
        <w:tc>
          <w:tcPr>
            <w:tcW w:type="dxa" w:w="1080"/>
            <w:vAlign w:val="top"/>
          </w:tcPr>
          <w:p>
            <w:r>
              <w:t>FR-09</w:t>
            </w:r>
          </w:p>
        </w:tc>
        <w:tc>
          <w:tcPr>
            <w:tcW w:type="dxa" w:w="1944"/>
            <w:vAlign w:val="top"/>
          </w:tcPr>
          <w:p>
            <w:r>
              <w:t>Валидация коэффициентов</w:t>
            </w:r>
          </w:p>
        </w:tc>
        <w:tc>
          <w:tcPr>
            <w:tcW w:type="dxa" w:w="3168"/>
            <w:vAlign w:val="top"/>
          </w:tcPr>
          <w:p>
            <w:r>
              <w:t>Ввести отрицательный или нечисловой коэффициент и нажать «Рассчитать».</w:t>
            </w:r>
          </w:p>
        </w:tc>
        <w:tc>
          <w:tcPr>
            <w:tcW w:type="dxa" w:w="3888"/>
            <w:vAlign w:val="top"/>
          </w:tcPr>
          <w:p>
            <w:r>
              <w:t>Расчет не запускается; отображается сообщение о проверке коэффициентов.</w:t>
            </w:r>
          </w:p>
        </w:tc>
        <w:tc>
          <w:tcPr>
            <w:tcW w:type="dxa" w:w="1224"/>
            <w:vAlign w:val="top"/>
          </w:tcPr>
          <w:p>
            <w:r>
              <w:t>Высокий</w:t>
            </w:r>
          </w:p>
        </w:tc>
      </w:tr>
      <w:tr>
        <w:tc>
          <w:tcPr>
            <w:tcW w:type="dxa" w:w="936"/>
            <w:vAlign w:val="top"/>
          </w:tcPr>
          <w:p>
            <w:r>
              <w:t>TC-12</w:t>
            </w:r>
          </w:p>
        </w:tc>
        <w:tc>
          <w:tcPr>
            <w:tcW w:type="dxa" w:w="1080"/>
            <w:vAlign w:val="top"/>
          </w:tcPr>
          <w:p>
            <w:r>
              <w:t>FR-10</w:t>
            </w:r>
          </w:p>
        </w:tc>
        <w:tc>
          <w:tcPr>
            <w:tcW w:type="dxa" w:w="1944"/>
            <w:vAlign w:val="top"/>
          </w:tcPr>
          <w:p>
            <w:r>
              <w:t>Автоподбор параметров</w:t>
            </w:r>
          </w:p>
        </w:tc>
        <w:tc>
          <w:tcPr>
            <w:tcW w:type="dxa" w:w="3168"/>
            <w:vAlign w:val="top"/>
          </w:tcPr>
          <w:p>
            <w:r>
              <w:t>В TD-06 отключить ручной режим и выполнить расчет.</w:t>
            </w:r>
          </w:p>
        </w:tc>
        <w:tc>
          <w:tcPr>
            <w:tcW w:type="dxa" w:w="3888"/>
            <w:vAlign w:val="top"/>
          </w:tcPr>
          <w:p>
            <w:r>
              <w:t>Система находит параметры либо возвращает диагностируемую ошибку.</w:t>
            </w:r>
          </w:p>
        </w:tc>
        <w:tc>
          <w:tcPr>
            <w:tcW w:type="dxa" w:w="1224"/>
            <w:vAlign w:val="top"/>
          </w:tcPr>
          <w:p>
            <w:r>
              <w:t>Высокий</w:t>
            </w:r>
          </w:p>
        </w:tc>
      </w:tr>
      <w:tr>
        <w:tc>
          <w:tcPr>
            <w:tcW w:type="dxa" w:w="936"/>
            <w:vAlign w:val="top"/>
          </w:tcPr>
          <w:p>
            <w:r>
              <w:t>TC-13</w:t>
            </w:r>
          </w:p>
        </w:tc>
        <w:tc>
          <w:tcPr>
            <w:tcW w:type="dxa" w:w="1080"/>
            <w:vAlign w:val="top"/>
          </w:tcPr>
          <w:p>
            <w:r>
              <w:t>FR-11</w:t>
            </w:r>
          </w:p>
        </w:tc>
        <w:tc>
          <w:tcPr>
            <w:tcW w:type="dxa" w:w="1944"/>
            <w:vAlign w:val="top"/>
          </w:tcPr>
          <w:p>
            <w:r>
              <w:t>Ручной режим: неполные параметры</w:t>
            </w:r>
          </w:p>
        </w:tc>
        <w:tc>
          <w:tcPr>
            <w:tcW w:type="dxa" w:w="3168"/>
            <w:vAlign w:val="top"/>
          </w:tcPr>
          <w:p>
            <w:r>
              <w:t>Включить ручной режим, оставить обязательное поле пустым, нажать «Рассчитать».</w:t>
            </w:r>
          </w:p>
        </w:tc>
        <w:tc>
          <w:tcPr>
            <w:tcW w:type="dxa" w:w="3888"/>
            <w:vAlign w:val="top"/>
          </w:tcPr>
          <w:p>
            <w:r>
              <w:t>Расчет не выполняется; отображается сообщение о выборе обязательных параметров.</w:t>
            </w:r>
          </w:p>
        </w:tc>
        <w:tc>
          <w:tcPr>
            <w:tcW w:type="dxa" w:w="1224"/>
            <w:vAlign w:val="top"/>
          </w:tcPr>
          <w:p>
            <w:r>
              <w:t>Высокий</w:t>
            </w:r>
          </w:p>
        </w:tc>
      </w:tr>
      <w:tr>
        <w:tc>
          <w:tcPr>
            <w:tcW w:type="dxa" w:w="936"/>
            <w:vAlign w:val="top"/>
          </w:tcPr>
          <w:p>
            <w:r>
              <w:t>TC-14</w:t>
            </w:r>
          </w:p>
        </w:tc>
        <w:tc>
          <w:tcPr>
            <w:tcW w:type="dxa" w:w="1080"/>
            <w:vAlign w:val="top"/>
          </w:tcPr>
          <w:p>
            <w:r>
              <w:t>FR-11</w:t>
            </w:r>
          </w:p>
        </w:tc>
        <w:tc>
          <w:tcPr>
            <w:tcW w:type="dxa" w:w="1944"/>
            <w:vAlign w:val="top"/>
          </w:tcPr>
          <w:p>
            <w:r>
              <w:t>Ручной режим: полный набор</w:t>
            </w:r>
          </w:p>
        </w:tc>
        <w:tc>
          <w:tcPr>
            <w:tcW w:type="dxa" w:w="3168"/>
            <w:vAlign w:val="top"/>
          </w:tcPr>
          <w:p>
            <w:r>
              <w:t>Выбрать все обязательные параметры в TD-06 и выполнить расчет.</w:t>
            </w:r>
          </w:p>
        </w:tc>
        <w:tc>
          <w:tcPr>
            <w:tcW w:type="dxa" w:w="3888"/>
            <w:vAlign w:val="top"/>
          </w:tcPr>
          <w:p>
            <w:r>
              <w:t>Расчет и запись выполнены по выбранным вручную параметрам.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936"/>
            <w:vAlign w:val="top"/>
          </w:tcPr>
          <w:p>
            <w:r>
              <w:t>TC-15</w:t>
            </w:r>
          </w:p>
        </w:tc>
        <w:tc>
          <w:tcPr>
            <w:tcW w:type="dxa" w:w="1080"/>
            <w:vAlign w:val="top"/>
          </w:tcPr>
          <w:p>
            <w:r>
              <w:t>FR-12</w:t>
            </w:r>
          </w:p>
        </w:tc>
        <w:tc>
          <w:tcPr>
            <w:tcW w:type="dxa" w:w="1944"/>
            <w:vAlign w:val="top"/>
          </w:tcPr>
          <w:p>
            <w:r>
              <w:t>Игнорирование пустого ID</w:t>
            </w:r>
          </w:p>
        </w:tc>
        <w:tc>
          <w:tcPr>
            <w:tcW w:type="dxa" w:w="3168"/>
            <w:vAlign w:val="top"/>
          </w:tcPr>
          <w:p>
            <w:r>
              <w:t>В TD-03 очистить ID квартиры у части помещений.</w:t>
            </w:r>
          </w:p>
        </w:tc>
        <w:tc>
          <w:tcPr>
            <w:tcW w:type="dxa" w:w="3888"/>
            <w:vAlign w:val="top"/>
          </w:tcPr>
          <w:p>
            <w:r>
              <w:t>Помещения без ID не участвуют в агрегации; операция завершается контролируемо.</w:t>
            </w:r>
          </w:p>
        </w:tc>
        <w:tc>
          <w:tcPr>
            <w:tcW w:type="dxa" w:w="1224"/>
            <w:vAlign w:val="top"/>
          </w:tcPr>
          <w:p>
            <w:r>
              <w:t>Средний</w:t>
            </w:r>
          </w:p>
        </w:tc>
      </w:tr>
      <w:tr>
        <w:tc>
          <w:tcPr>
            <w:tcW w:type="dxa" w:w="936"/>
            <w:vAlign w:val="top"/>
          </w:tcPr>
          <w:p>
            <w:r>
              <w:t>TC-16</w:t>
            </w:r>
          </w:p>
        </w:tc>
        <w:tc>
          <w:tcPr>
            <w:tcW w:type="dxa" w:w="1080"/>
            <w:vAlign w:val="top"/>
          </w:tcPr>
          <w:p>
            <w:r>
              <w:t>FR-13</w:t>
            </w:r>
          </w:p>
        </w:tc>
        <w:tc>
          <w:tcPr>
            <w:tcW w:type="dxa" w:w="1944"/>
            <w:vAlign w:val="top"/>
          </w:tcPr>
          <w:p>
            <w:r>
              <w:t>Классификация типа</w:t>
            </w:r>
          </w:p>
        </w:tc>
        <w:tc>
          <w:tcPr>
            <w:tcW w:type="dxa" w:w="3168"/>
            <w:vAlign w:val="top"/>
          </w:tcPr>
          <w:p>
            <w:r>
              <w:t>Проверить Integer-коды 1..5 и строковый fallback.</w:t>
            </w:r>
          </w:p>
        </w:tc>
        <w:tc>
          <w:tcPr>
            <w:tcW w:type="dxa" w:w="3888"/>
            <w:vAlign w:val="top"/>
          </w:tcPr>
          <w:p>
            <w:r>
              <w:t>Типы читаются корректно; неизвестный тип обрабатывается как нежилое по умолчанию.</w:t>
            </w:r>
          </w:p>
        </w:tc>
        <w:tc>
          <w:tcPr>
            <w:tcW w:type="dxa" w:w="1224"/>
            <w:vAlign w:val="top"/>
          </w:tcPr>
          <w:p>
            <w:r>
              <w:t>Средний</w:t>
            </w:r>
          </w:p>
        </w:tc>
      </w:tr>
      <w:tr>
        <w:tc>
          <w:tcPr>
            <w:tcW w:type="dxa" w:w="936"/>
            <w:vAlign w:val="top"/>
          </w:tcPr>
          <w:p>
            <w:r>
              <w:t>TC-17</w:t>
            </w:r>
          </w:p>
        </w:tc>
        <w:tc>
          <w:tcPr>
            <w:tcW w:type="dxa" w:w="1080"/>
            <w:vAlign w:val="top"/>
          </w:tcPr>
          <w:p>
            <w:r>
              <w:t>FR-14</w:t>
            </w:r>
          </w:p>
        </w:tc>
        <w:tc>
          <w:tcPr>
            <w:tcW w:type="dxa" w:w="1944"/>
            <w:vAlign w:val="top"/>
          </w:tcPr>
          <w:p>
            <w:r>
              <w:t>Итоги по квартире</w:t>
            </w:r>
          </w:p>
        </w:tc>
        <w:tc>
          <w:tcPr>
            <w:tcW w:type="dxa" w:w="3168"/>
            <w:vAlign w:val="top"/>
          </w:tcPr>
          <w:p>
            <w:r>
              <w:t>Выполнить расчет TD-02 и сверить итоговые показатели.</w:t>
            </w:r>
          </w:p>
        </w:tc>
        <w:tc>
          <w:tcPr>
            <w:tcW w:type="dxa" w:w="3888"/>
            <w:vAlign w:val="top"/>
          </w:tcPr>
          <w:p>
            <w:r>
              <w:t>Все итоговые показатели совпадают с эталоном.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936"/>
            <w:vAlign w:val="top"/>
          </w:tcPr>
          <w:p>
            <w:r>
              <w:t>TC-18</w:t>
            </w:r>
          </w:p>
        </w:tc>
        <w:tc>
          <w:tcPr>
            <w:tcW w:type="dxa" w:w="1080"/>
            <w:vAlign w:val="top"/>
          </w:tcPr>
          <w:p>
            <w:r>
              <w:t>FR-15</w:t>
            </w:r>
          </w:p>
        </w:tc>
        <w:tc>
          <w:tcPr>
            <w:tcW w:type="dxa" w:w="1944"/>
            <w:vAlign w:val="top"/>
          </w:tcPr>
          <w:p>
            <w:r>
              <w:t>Покомнатные значения</w:t>
            </w:r>
          </w:p>
        </w:tc>
        <w:tc>
          <w:tcPr>
            <w:tcW w:type="dxa" w:w="3168"/>
            <w:vAlign w:val="top"/>
          </w:tcPr>
          <w:p>
            <w:r>
              <w:t>Настроить цели RoundArea и RoundCoeffArea.</w:t>
            </w:r>
          </w:p>
        </w:tc>
        <w:tc>
          <w:tcPr>
            <w:tcW w:type="dxa" w:w="3888"/>
            <w:vAlign w:val="top"/>
          </w:tcPr>
          <w:p>
            <w:r>
              <w:t>Покомнатные значения записаны для каждого обновленного Room при наличии целевых параметров.</w:t>
            </w:r>
          </w:p>
        </w:tc>
        <w:tc>
          <w:tcPr>
            <w:tcW w:type="dxa" w:w="1224"/>
            <w:vAlign w:val="top"/>
          </w:tcPr>
          <w:p>
            <w:r>
              <w:t>Средний</w:t>
            </w:r>
          </w:p>
        </w:tc>
      </w:tr>
      <w:tr>
        <w:tc>
          <w:tcPr>
            <w:tcW w:type="dxa" w:w="936"/>
            <w:vAlign w:val="top"/>
          </w:tcPr>
          <w:p>
            <w:r>
              <w:t>TC-19</w:t>
            </w:r>
          </w:p>
        </w:tc>
        <w:tc>
          <w:tcPr>
            <w:tcW w:type="dxa" w:w="1080"/>
            <w:vAlign w:val="top"/>
          </w:tcPr>
          <w:p>
            <w:r>
              <w:t>FR-16</w:t>
            </w:r>
          </w:p>
        </w:tc>
        <w:tc>
          <w:tcPr>
            <w:tcW w:type="dxa" w:w="1944"/>
            <w:vAlign w:val="top"/>
          </w:tcPr>
          <w:p>
            <w:r>
              <w:t>Запись в разные типы параметров</w:t>
            </w:r>
          </w:p>
        </w:tc>
        <w:tc>
          <w:tcPr>
            <w:tcW w:type="dxa" w:w="3168"/>
            <w:vAlign w:val="top"/>
          </w:tcPr>
          <w:p>
            <w:r>
              <w:t>Проверить запись в Area, Number, String и Integer RoomsCount.</w:t>
            </w:r>
          </w:p>
        </w:tc>
        <w:tc>
          <w:tcPr>
            <w:tcW w:type="dxa" w:w="3888"/>
            <w:vAlign w:val="top"/>
          </w:tcPr>
          <w:p>
            <w:r>
              <w:t>Значения записаны в корректных единицах и форматах.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936"/>
            <w:vAlign w:val="top"/>
          </w:tcPr>
          <w:p>
            <w:r>
              <w:t>TC-20</w:t>
            </w:r>
          </w:p>
        </w:tc>
        <w:tc>
          <w:tcPr>
            <w:tcW w:type="dxa" w:w="1080"/>
            <w:vAlign w:val="top"/>
          </w:tcPr>
          <w:p>
            <w:r>
              <w:t>FR-17</w:t>
            </w:r>
          </w:p>
        </w:tc>
        <w:tc>
          <w:tcPr>
            <w:tcW w:type="dxa" w:w="1944"/>
            <w:vAlign w:val="top"/>
          </w:tcPr>
          <w:p>
            <w:r>
              <w:t>Ошибка записи и транзакция</w:t>
            </w:r>
          </w:p>
        </w:tc>
        <w:tc>
          <w:tcPr>
            <w:tcW w:type="dxa" w:w="3168"/>
            <w:vAlign w:val="top"/>
          </w:tcPr>
          <w:p>
            <w:r>
              <w:t>Создать readonly или недоступный параметр.</w:t>
            </w:r>
          </w:p>
        </w:tc>
        <w:tc>
          <w:tcPr>
            <w:tcW w:type="dxa" w:w="3888"/>
            <w:vAlign w:val="top"/>
          </w:tcPr>
          <w:p>
            <w:r>
              <w:t>Ошибки отражены в отчете; транзакция не оставляет неконсистентное состояние при исключении.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936"/>
            <w:vAlign w:val="top"/>
          </w:tcPr>
          <w:p>
            <w:r>
              <w:t>TC-21</w:t>
            </w:r>
          </w:p>
        </w:tc>
        <w:tc>
          <w:tcPr>
            <w:tcW w:type="dxa" w:w="1080"/>
            <w:vAlign w:val="top"/>
          </w:tcPr>
          <w:p>
            <w:r>
              <w:t>FR-18</w:t>
            </w:r>
          </w:p>
        </w:tc>
        <w:tc>
          <w:tcPr>
            <w:tcW w:type="dxa" w:w="1944"/>
            <w:vAlign w:val="top"/>
          </w:tcPr>
          <w:p>
            <w:r>
              <w:t>Отчет выполнения</w:t>
            </w:r>
          </w:p>
        </w:tc>
        <w:tc>
          <w:tcPr>
            <w:tcW w:type="dxa" w:w="3168"/>
            <w:vAlign w:val="top"/>
          </w:tcPr>
          <w:p>
            <w:r>
              <w:t>Выполнить расчет с успешными и пропущенными помещениями.</w:t>
            </w:r>
          </w:p>
        </w:tc>
        <w:tc>
          <w:tcPr>
            <w:tcW w:type="dxa" w:w="3888"/>
            <w:vAlign w:val="top"/>
          </w:tcPr>
          <w:p>
            <w:r>
              <w:t>В статусе отображены UpdatedRooms, SkippedRooms, число ошибок и предупреждений.</w:t>
            </w:r>
          </w:p>
        </w:tc>
        <w:tc>
          <w:tcPr>
            <w:tcW w:type="dxa" w:w="1224"/>
            <w:vAlign w:val="top"/>
          </w:tcPr>
          <w:p>
            <w:r>
              <w:t>Высокий</w:t>
            </w:r>
          </w:p>
        </w:tc>
      </w:tr>
      <w:tr>
        <w:tc>
          <w:tcPr>
            <w:tcW w:type="dxa" w:w="936"/>
            <w:vAlign w:val="top"/>
          </w:tcPr>
          <w:p>
            <w:r>
              <w:t>TC-22</w:t>
            </w:r>
          </w:p>
        </w:tc>
        <w:tc>
          <w:tcPr>
            <w:tcW w:type="dxa" w:w="1080"/>
            <w:vAlign w:val="top"/>
          </w:tcPr>
          <w:p>
            <w:r>
              <w:t>FR-19</w:t>
            </w:r>
          </w:p>
        </w:tc>
        <w:tc>
          <w:tcPr>
            <w:tcW w:type="dxa" w:w="1944"/>
            <w:vAlign w:val="top"/>
          </w:tcPr>
          <w:p>
            <w:r>
              <w:t>Сохранение настроек</w:t>
            </w:r>
          </w:p>
        </w:tc>
        <w:tc>
          <w:tcPr>
            <w:tcW w:type="dxa" w:w="3168"/>
            <w:vAlign w:val="top"/>
          </w:tcPr>
          <w:p>
            <w:r>
              <w:t>Изменить настройки, выполнить расчет, закрыть и открыть плагин.</w:t>
            </w:r>
          </w:p>
        </w:tc>
        <w:tc>
          <w:tcPr>
            <w:tcW w:type="dxa" w:w="3888"/>
            <w:vAlign w:val="top"/>
          </w:tcPr>
          <w:p>
            <w:r>
              <w:t>Настройки восстановлены из %APPDATA%/Apartmentography/settings.json.</w:t>
            </w:r>
          </w:p>
        </w:tc>
        <w:tc>
          <w:tcPr>
            <w:tcW w:type="dxa" w:w="1224"/>
            <w:vAlign w:val="top"/>
          </w:tcPr>
          <w:p>
            <w:r>
              <w:t>Средний</w:t>
            </w:r>
          </w:p>
        </w:tc>
      </w:tr>
      <w:tr>
        <w:tc>
          <w:tcPr>
            <w:tcW w:type="dxa" w:w="936"/>
            <w:vAlign w:val="top"/>
          </w:tcPr>
          <w:p>
            <w:r>
              <w:t>TC-23</w:t>
            </w:r>
          </w:p>
        </w:tc>
        <w:tc>
          <w:tcPr>
            <w:tcW w:type="dxa" w:w="1080"/>
            <w:vAlign w:val="top"/>
          </w:tcPr>
          <w:p>
            <w:r>
              <w:t>FR-20</w:t>
            </w:r>
          </w:p>
        </w:tc>
        <w:tc>
          <w:tcPr>
            <w:tcW w:type="dxa" w:w="1944"/>
            <w:vAlign w:val="top"/>
          </w:tcPr>
          <w:p>
            <w:r>
              <w:t>Нет активного документа</w:t>
            </w:r>
          </w:p>
        </w:tc>
        <w:tc>
          <w:tcPr>
            <w:tcW w:type="dxa" w:w="3168"/>
            <w:vAlign w:val="top"/>
          </w:tcPr>
          <w:p>
            <w:r>
              <w:t>Запустить сценарий без активного документа, если среда позволяет.</w:t>
            </w:r>
          </w:p>
        </w:tc>
        <w:tc>
          <w:tcPr>
            <w:tcW w:type="dxa" w:w="3888"/>
            <w:vAlign w:val="top"/>
          </w:tcPr>
          <w:p>
            <w:r>
              <w:t>Система возвращает сообщение «Нет активного документа Revit».</w:t>
            </w:r>
          </w:p>
        </w:tc>
        <w:tc>
          <w:tcPr>
            <w:tcW w:type="dxa" w:w="1224"/>
            <w:vAlign w:val="top"/>
          </w:tcPr>
          <w:p>
            <w:r>
              <w:t>Средний</w:t>
            </w:r>
          </w:p>
        </w:tc>
      </w:tr>
      <w:tr>
        <w:tc>
          <w:tcPr>
            <w:tcW w:type="dxa" w:w="936"/>
            <w:vAlign w:val="top"/>
          </w:tcPr>
          <w:p>
            <w:r>
              <w:t>TC-24</w:t>
            </w:r>
          </w:p>
        </w:tc>
        <w:tc>
          <w:tcPr>
            <w:tcW w:type="dxa" w:w="1080"/>
            <w:vAlign w:val="top"/>
          </w:tcPr>
          <w:p>
            <w:r>
              <w:t>FR-20</w:t>
            </w:r>
          </w:p>
        </w:tc>
        <w:tc>
          <w:tcPr>
            <w:tcW w:type="dxa" w:w="1944"/>
            <w:vAlign w:val="top"/>
          </w:tcPr>
          <w:p>
            <w:r>
              <w:t>Нет помещений</w:t>
            </w:r>
          </w:p>
        </w:tc>
        <w:tc>
          <w:tcPr>
            <w:tcW w:type="dxa" w:w="3168"/>
            <w:vAlign w:val="top"/>
          </w:tcPr>
          <w:p>
            <w:r>
              <w:t>Открыть TD-07 без Rooms и выполнить расчет.</w:t>
            </w:r>
          </w:p>
        </w:tc>
        <w:tc>
          <w:tcPr>
            <w:tcW w:type="dxa" w:w="3888"/>
            <w:vAlign w:val="top"/>
          </w:tcPr>
          <w:p>
            <w:r>
              <w:t>Система возвращает сообщение об отсутствии помещений или пустой каталог параметров.</w:t>
            </w:r>
          </w:p>
        </w:tc>
        <w:tc>
          <w:tcPr>
            <w:tcW w:type="dxa" w:w="1224"/>
            <w:vAlign w:val="top"/>
          </w:tcPr>
          <w:p>
            <w:r>
              <w:t>Высокий</w:t>
            </w:r>
          </w:p>
        </w:tc>
      </w:tr>
    </w:tbl>
    <w:p>
      <w:pPr>
        <w:pStyle w:val="Heading1"/>
      </w:pPr>
      <w:r>
        <w:t>9. Нефункциональные проверки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56"/>
        <w:gridCol w:w="1656"/>
        <w:gridCol w:w="1656"/>
        <w:gridCol w:w="1656"/>
        <w:gridCol w:w="1656"/>
        <w:gridCol w:w="1656"/>
      </w:tblGrid>
      <w:tr>
        <w:tc>
          <w:tcPr>
            <w:tcW w:type="dxa" w:w="1080"/>
            <w:vAlign w:val="center"/>
          </w:tcPr>
          <w:p>
            <w:r>
              <w:rPr>
                <w:b/>
              </w:rPr>
              <w:t>ID</w:t>
            </w:r>
          </w:p>
        </w:tc>
        <w:tc>
          <w:tcPr>
            <w:tcW w:type="dxa" w:w="1152"/>
            <w:vAlign w:val="center"/>
          </w:tcPr>
          <w:p>
            <w:r>
              <w:rPr>
                <w:b/>
              </w:rPr>
              <w:t>Требование</w:t>
            </w:r>
          </w:p>
        </w:tc>
        <w:tc>
          <w:tcPr>
            <w:tcW w:type="dxa" w:w="1944"/>
            <w:vAlign w:val="center"/>
          </w:tcPr>
          <w:p>
            <w:r>
              <w:rPr>
                <w:b/>
              </w:rPr>
              <w:t>Проверка</w:t>
            </w:r>
          </w:p>
        </w:tc>
        <w:tc>
          <w:tcPr>
            <w:tcW w:type="dxa" w:w="3168"/>
            <w:vAlign w:val="center"/>
          </w:tcPr>
          <w:p>
            <w:r>
              <w:rPr>
                <w:b/>
              </w:rPr>
              <w:t>Действия</w:t>
            </w:r>
          </w:p>
        </w:tc>
        <w:tc>
          <w:tcPr>
            <w:tcW w:type="dxa" w:w="3888"/>
            <w:vAlign w:val="center"/>
          </w:tcPr>
          <w:p>
            <w:r>
              <w:rPr>
                <w:b/>
              </w:rPr>
              <w:t>Допустимый результат</w:t>
            </w:r>
          </w:p>
        </w:tc>
        <w:tc>
          <w:tcPr>
            <w:tcW w:type="dxa" w:w="1224"/>
            <w:vAlign w:val="center"/>
          </w:tcPr>
          <w:p>
            <w:r>
              <w:rPr>
                <w:b/>
              </w:rPr>
              <w:t>Приоритет</w:t>
            </w:r>
          </w:p>
        </w:tc>
      </w:tr>
      <w:tr>
        <w:tc>
          <w:tcPr>
            <w:tcW w:type="dxa" w:w="1080"/>
            <w:vAlign w:val="top"/>
          </w:tcPr>
          <w:p>
            <w:r>
              <w:t>NTC-01</w:t>
            </w:r>
          </w:p>
        </w:tc>
        <w:tc>
          <w:tcPr>
            <w:tcW w:type="dxa" w:w="1152"/>
            <w:vAlign w:val="top"/>
          </w:tcPr>
          <w:p>
            <w:r>
              <w:t>NFR-01</w:t>
            </w:r>
          </w:p>
        </w:tc>
        <w:tc>
          <w:tcPr>
            <w:tcW w:type="dxa" w:w="1944"/>
            <w:vAlign w:val="top"/>
          </w:tcPr>
          <w:p>
            <w:r>
              <w:t>Производительность</w:t>
            </w:r>
          </w:p>
        </w:tc>
        <w:tc>
          <w:tcPr>
            <w:tcW w:type="dxa" w:w="3168"/>
            <w:vAlign w:val="top"/>
          </w:tcPr>
          <w:p>
            <w:r>
              <w:t>На модели не менее 1000 помещений выполнить расчет и запись.</w:t>
            </w:r>
          </w:p>
        </w:tc>
        <w:tc>
          <w:tcPr>
            <w:tcW w:type="dxa" w:w="3888"/>
            <w:vAlign w:val="top"/>
          </w:tcPr>
          <w:p>
            <w:r>
              <w:t>Операция завершается в приемлемое интерактивное время; UI доступен после завершения операции.</w:t>
            </w:r>
          </w:p>
        </w:tc>
        <w:tc>
          <w:tcPr>
            <w:tcW w:type="dxa" w:w="1224"/>
            <w:vAlign w:val="top"/>
          </w:tcPr>
          <w:p>
            <w:r>
              <w:t>Высокий</w:t>
            </w:r>
          </w:p>
        </w:tc>
      </w:tr>
      <w:tr>
        <w:tc>
          <w:tcPr>
            <w:tcW w:type="dxa" w:w="1080"/>
            <w:vAlign w:val="top"/>
          </w:tcPr>
          <w:p>
            <w:r>
              <w:t>NTC-02</w:t>
            </w:r>
          </w:p>
        </w:tc>
        <w:tc>
          <w:tcPr>
            <w:tcW w:type="dxa" w:w="1152"/>
            <w:vAlign w:val="top"/>
          </w:tcPr>
          <w:p>
            <w:r>
              <w:t>NFR-02</w:t>
            </w:r>
          </w:p>
        </w:tc>
        <w:tc>
          <w:tcPr>
            <w:tcW w:type="dxa" w:w="1944"/>
            <w:vAlign w:val="top"/>
          </w:tcPr>
          <w:p>
            <w:r>
              <w:t>Надежность</w:t>
            </w:r>
          </w:p>
        </w:tc>
        <w:tc>
          <w:tcPr>
            <w:tcW w:type="dxa" w:w="3168"/>
            <w:vAlign w:val="top"/>
          </w:tcPr>
          <w:p>
            <w:r>
              <w:t>Смоделировать исключение при записи параметра.</w:t>
            </w:r>
          </w:p>
        </w:tc>
        <w:tc>
          <w:tcPr>
            <w:tcW w:type="dxa" w:w="3888"/>
            <w:vAlign w:val="top"/>
          </w:tcPr>
          <w:p>
            <w:r>
              <w:t>Система возвращает контролируемый отчет, транзакции закрыты или откачены.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1080"/>
            <w:vAlign w:val="top"/>
          </w:tcPr>
          <w:p>
            <w:r>
              <w:t>NTC-03</w:t>
            </w:r>
          </w:p>
        </w:tc>
        <w:tc>
          <w:tcPr>
            <w:tcW w:type="dxa" w:w="1152"/>
            <w:vAlign w:val="top"/>
          </w:tcPr>
          <w:p>
            <w:r>
              <w:t>NFR-03</w:t>
            </w:r>
          </w:p>
        </w:tc>
        <w:tc>
          <w:tcPr>
            <w:tcW w:type="dxa" w:w="1944"/>
            <w:vAlign w:val="top"/>
          </w:tcPr>
          <w:p>
            <w:r>
              <w:t>Целостность данных</w:t>
            </w:r>
          </w:p>
        </w:tc>
        <w:tc>
          <w:tcPr>
            <w:tcW w:type="dxa" w:w="3168"/>
            <w:vAlign w:val="top"/>
          </w:tcPr>
          <w:p>
            <w:r>
              <w:t>Проверить запись в параметры разных StorageType и readonly.</w:t>
            </w:r>
          </w:p>
        </w:tc>
        <w:tc>
          <w:tcPr>
            <w:tcW w:type="dxa" w:w="3888"/>
            <w:vAlign w:val="top"/>
          </w:tcPr>
          <w:p>
            <w:r>
              <w:t>Некорректные параметры пропускаются или фиксируются ошибкой без порчи данных.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1080"/>
            <w:vAlign w:val="top"/>
          </w:tcPr>
          <w:p>
            <w:r>
              <w:t>NTC-04</w:t>
            </w:r>
          </w:p>
        </w:tc>
        <w:tc>
          <w:tcPr>
            <w:tcW w:type="dxa" w:w="1152"/>
            <w:vAlign w:val="top"/>
          </w:tcPr>
          <w:p>
            <w:r>
              <w:t>NFR-04</w:t>
            </w:r>
          </w:p>
        </w:tc>
        <w:tc>
          <w:tcPr>
            <w:tcW w:type="dxa" w:w="1944"/>
            <w:vAlign w:val="top"/>
          </w:tcPr>
          <w:p>
            <w:r>
              <w:t>Совместимость</w:t>
            </w:r>
          </w:p>
        </w:tc>
        <w:tc>
          <w:tcPr>
            <w:tcW w:type="dxa" w:w="3168"/>
            <w:vAlign w:val="top"/>
          </w:tcPr>
          <w:p>
            <w:r>
              <w:t>Запустить сборку в Revit 2025 x64.</w:t>
            </w:r>
          </w:p>
        </w:tc>
        <w:tc>
          <w:tcPr>
            <w:tcW w:type="dxa" w:w="3888"/>
            <w:vAlign w:val="top"/>
          </w:tcPr>
          <w:p>
            <w:r>
              <w:t>Плагин загружается и выполняет основной сценарий.</w:t>
            </w:r>
          </w:p>
        </w:tc>
        <w:tc>
          <w:tcPr>
            <w:tcW w:type="dxa" w:w="1224"/>
            <w:vAlign w:val="top"/>
          </w:tcPr>
          <w:p>
            <w:r>
              <w:t>Критичный</w:t>
            </w:r>
          </w:p>
        </w:tc>
      </w:tr>
      <w:tr>
        <w:tc>
          <w:tcPr>
            <w:tcW w:type="dxa" w:w="1080"/>
            <w:vAlign w:val="top"/>
          </w:tcPr>
          <w:p>
            <w:r>
              <w:t>NTC-05</w:t>
            </w:r>
          </w:p>
        </w:tc>
        <w:tc>
          <w:tcPr>
            <w:tcW w:type="dxa" w:w="1152"/>
            <w:vAlign w:val="top"/>
          </w:tcPr>
          <w:p>
            <w:r>
              <w:t>NFR-05</w:t>
            </w:r>
          </w:p>
        </w:tc>
        <w:tc>
          <w:tcPr>
            <w:tcW w:type="dxa" w:w="1944"/>
            <w:vAlign w:val="top"/>
          </w:tcPr>
          <w:p>
            <w:r>
              <w:t>Удобство интерфейса</w:t>
            </w:r>
          </w:p>
        </w:tc>
        <w:tc>
          <w:tcPr>
            <w:tcW w:type="dxa" w:w="3168"/>
            <w:vAlign w:val="top"/>
          </w:tcPr>
          <w:p>
            <w:r>
              <w:t>Проверить доступность всех настроек и статусов.</w:t>
            </w:r>
          </w:p>
        </w:tc>
        <w:tc>
          <w:tcPr>
            <w:tcW w:type="dxa" w:w="3888"/>
            <w:vAlign w:val="top"/>
          </w:tcPr>
          <w:p>
            <w:r>
              <w:t>Пользователь понимает область расчета, режим, коэффициенты, ошибки и результат выполнения.</w:t>
            </w:r>
          </w:p>
        </w:tc>
        <w:tc>
          <w:tcPr>
            <w:tcW w:type="dxa" w:w="1224"/>
            <w:vAlign w:val="top"/>
          </w:tcPr>
          <w:p>
            <w:r>
              <w:t>Средний</w:t>
            </w:r>
          </w:p>
        </w:tc>
      </w:tr>
      <w:tr>
        <w:tc>
          <w:tcPr>
            <w:tcW w:type="dxa" w:w="1080"/>
            <w:vAlign w:val="top"/>
          </w:tcPr>
          <w:p>
            <w:r>
              <w:t>NTC-06</w:t>
            </w:r>
          </w:p>
        </w:tc>
        <w:tc>
          <w:tcPr>
            <w:tcW w:type="dxa" w:w="1152"/>
            <w:vAlign w:val="top"/>
          </w:tcPr>
          <w:p>
            <w:r>
              <w:t>NFR-06</w:t>
            </w:r>
          </w:p>
        </w:tc>
        <w:tc>
          <w:tcPr>
            <w:tcW w:type="dxa" w:w="1944"/>
            <w:vAlign w:val="top"/>
          </w:tcPr>
          <w:p>
            <w:r>
              <w:t>Сопровождаемость</w:t>
            </w:r>
          </w:p>
        </w:tc>
        <w:tc>
          <w:tcPr>
            <w:tcW w:type="dxa" w:w="3168"/>
            <w:vAlign w:val="top"/>
          </w:tcPr>
          <w:p>
            <w:r>
              <w:t>Провести статический обзор структуры проекта.</w:t>
            </w:r>
          </w:p>
        </w:tc>
        <w:tc>
          <w:tcPr>
            <w:tcW w:type="dxa" w:w="3888"/>
            <w:vAlign w:val="top"/>
          </w:tcPr>
          <w:p>
            <w:r>
              <w:t>Компоненты разделены по слоям UI/Core/Services/RevitBridge.</w:t>
            </w:r>
          </w:p>
        </w:tc>
        <w:tc>
          <w:tcPr>
            <w:tcW w:type="dxa" w:w="1224"/>
            <w:vAlign w:val="top"/>
          </w:tcPr>
          <w:p>
            <w:r>
              <w:t>Средний</w:t>
            </w:r>
          </w:p>
        </w:tc>
      </w:tr>
      <w:tr>
        <w:tc>
          <w:tcPr>
            <w:tcW w:type="dxa" w:w="1080"/>
            <w:vAlign w:val="top"/>
          </w:tcPr>
          <w:p>
            <w:r>
              <w:t>NTC-07</w:t>
            </w:r>
          </w:p>
        </w:tc>
        <w:tc>
          <w:tcPr>
            <w:tcW w:type="dxa" w:w="1152"/>
            <w:vAlign w:val="top"/>
          </w:tcPr>
          <w:p>
            <w:r>
              <w:t>NFR-07</w:t>
            </w:r>
          </w:p>
        </w:tc>
        <w:tc>
          <w:tcPr>
            <w:tcW w:type="dxa" w:w="1944"/>
            <w:vAlign w:val="top"/>
          </w:tcPr>
          <w:p>
            <w:r>
              <w:t>Логирование</w:t>
            </w:r>
          </w:p>
        </w:tc>
        <w:tc>
          <w:tcPr>
            <w:tcW w:type="dxa" w:w="3168"/>
            <w:vAlign w:val="top"/>
          </w:tcPr>
          <w:p>
            <w:r>
              <w:t>Вызвать ошибочный сценарий и проверить Debug/Trace.</w:t>
            </w:r>
          </w:p>
        </w:tc>
        <w:tc>
          <w:tcPr>
            <w:tcW w:type="dxa" w:w="3888"/>
            <w:vAlign w:val="top"/>
          </w:tcPr>
          <w:p>
            <w:r>
              <w:t>Событие содержит контекст Apartmentography и текст исключения.</w:t>
            </w:r>
          </w:p>
        </w:tc>
        <w:tc>
          <w:tcPr>
            <w:tcW w:type="dxa" w:w="1224"/>
            <w:vAlign w:val="top"/>
          </w:tcPr>
          <w:p>
            <w:r>
              <w:t>Средний</w:t>
            </w:r>
          </w:p>
        </w:tc>
      </w:tr>
      <w:tr>
        <w:tc>
          <w:tcPr>
            <w:tcW w:type="dxa" w:w="1080"/>
            <w:vAlign w:val="top"/>
          </w:tcPr>
          <w:p>
            <w:r>
              <w:t>NTC-08</w:t>
            </w:r>
          </w:p>
        </w:tc>
        <w:tc>
          <w:tcPr>
            <w:tcW w:type="dxa" w:w="1152"/>
            <w:vAlign w:val="top"/>
          </w:tcPr>
          <w:p>
            <w:r>
              <w:t>NFR-08</w:t>
            </w:r>
          </w:p>
        </w:tc>
        <w:tc>
          <w:tcPr>
            <w:tcW w:type="dxa" w:w="1944"/>
            <w:vAlign w:val="top"/>
          </w:tcPr>
          <w:p>
            <w:r>
              <w:t>Локализация чисел</w:t>
            </w:r>
          </w:p>
        </w:tc>
        <w:tc>
          <w:tcPr>
            <w:tcW w:type="dxa" w:w="3168"/>
            <w:vAlign w:val="top"/>
          </w:tcPr>
          <w:p>
            <w:r>
              <w:t>Ввести коэффициенты с точкой и запятой.</w:t>
            </w:r>
          </w:p>
        </w:tc>
        <w:tc>
          <w:tcPr>
            <w:tcW w:type="dxa" w:w="3888"/>
            <w:vAlign w:val="top"/>
          </w:tcPr>
          <w:p>
            <w:r>
              <w:t>Оба формата корректно парсятся как неотрицательные числа.</w:t>
            </w:r>
          </w:p>
        </w:tc>
        <w:tc>
          <w:tcPr>
            <w:tcW w:type="dxa" w:w="1224"/>
            <w:vAlign w:val="top"/>
          </w:tcPr>
          <w:p>
            <w:r>
              <w:t>Средний</w:t>
            </w:r>
          </w:p>
        </w:tc>
      </w:tr>
      <w:tr>
        <w:tc>
          <w:tcPr>
            <w:tcW w:type="dxa" w:w="1080"/>
            <w:vAlign w:val="top"/>
          </w:tcPr>
          <w:p>
            <w:r>
              <w:t>NTC-09</w:t>
            </w:r>
          </w:p>
        </w:tc>
        <w:tc>
          <w:tcPr>
            <w:tcW w:type="dxa" w:w="1152"/>
            <w:vAlign w:val="top"/>
          </w:tcPr>
          <w:p>
            <w:r>
              <w:t>NFR-09</w:t>
            </w:r>
          </w:p>
        </w:tc>
        <w:tc>
          <w:tcPr>
            <w:tcW w:type="dxa" w:w="1944"/>
            <w:vAlign w:val="top"/>
          </w:tcPr>
          <w:p>
            <w:r>
              <w:t>Отсутствие сетевых зависимостей</w:t>
            </w:r>
          </w:p>
        </w:tc>
        <w:tc>
          <w:tcPr>
            <w:tcW w:type="dxa" w:w="3168"/>
            <w:vAlign w:val="top"/>
          </w:tcPr>
          <w:p>
            <w:r>
              <w:t>Выполнить основной сценарий без доступа к сети.</w:t>
            </w:r>
          </w:p>
        </w:tc>
        <w:tc>
          <w:tcPr>
            <w:tcW w:type="dxa" w:w="3888"/>
            <w:vAlign w:val="top"/>
          </w:tcPr>
          <w:p>
            <w:r>
              <w:t>Расчет работает локально и не требует внешних сервисов.</w:t>
            </w:r>
          </w:p>
        </w:tc>
        <w:tc>
          <w:tcPr>
            <w:tcW w:type="dxa" w:w="1224"/>
            <w:vAlign w:val="top"/>
          </w:tcPr>
          <w:p>
            <w:r>
              <w:t>Низкий</w:t>
            </w:r>
          </w:p>
        </w:tc>
      </w:tr>
      <w:tr>
        <w:tc>
          <w:tcPr>
            <w:tcW w:type="dxa" w:w="1080"/>
            <w:vAlign w:val="top"/>
          </w:tcPr>
          <w:p>
            <w:r>
              <w:t>NTC-10</w:t>
            </w:r>
          </w:p>
        </w:tc>
        <w:tc>
          <w:tcPr>
            <w:tcW w:type="dxa" w:w="1152"/>
            <w:vAlign w:val="top"/>
          </w:tcPr>
          <w:p>
            <w:r>
              <w:t>NFR-10</w:t>
            </w:r>
          </w:p>
        </w:tc>
        <w:tc>
          <w:tcPr>
            <w:tcW w:type="dxa" w:w="1944"/>
            <w:vAlign w:val="top"/>
          </w:tcPr>
          <w:p>
            <w:r>
              <w:t>Устойчивость к модели</w:t>
            </w:r>
          </w:p>
        </w:tc>
        <w:tc>
          <w:tcPr>
            <w:tcW w:type="dxa" w:w="3168"/>
            <w:vAlign w:val="top"/>
          </w:tcPr>
          <w:p>
            <w:r>
              <w:t>Запустить расчеты на модели с нестандартными или отсутствующими параметрами.</w:t>
            </w:r>
          </w:p>
        </w:tc>
        <w:tc>
          <w:tcPr>
            <w:tcW w:type="dxa" w:w="3888"/>
            <w:vAlign w:val="top"/>
          </w:tcPr>
          <w:p>
            <w:r>
              <w:t>Пользователь получает диагностируемые ошибки и предупреждения.</w:t>
            </w:r>
          </w:p>
        </w:tc>
        <w:tc>
          <w:tcPr>
            <w:tcW w:type="dxa" w:w="1224"/>
            <w:vAlign w:val="top"/>
          </w:tcPr>
          <w:p>
            <w:r>
              <w:t>Высокий</w:t>
            </w:r>
          </w:p>
        </w:tc>
      </w:tr>
    </w:tbl>
    <w:p>
      <w:pPr>
        <w:pStyle w:val="Heading1"/>
      </w:pPr>
      <w:r>
        <w:t>10. Методика выполнения расчетных проверок</w:t>
      </w:r>
    </w:p>
    <w:p>
      <w:pPr>
        <w:pStyle w:val="ListNumber"/>
      </w:pPr>
      <w:r>
        <w:t>Зафиксировать исходные значения площадей помещений в м².</w:t>
      </w:r>
    </w:p>
    <w:p>
      <w:pPr>
        <w:pStyle w:val="ListNumber"/>
      </w:pPr>
      <w:r>
        <w:t>Зафиксировать ID квартиры и код типа помещения для каждого Room.</w:t>
      </w:r>
    </w:p>
    <w:p>
      <w:pPr>
        <w:pStyle w:val="ListNumber"/>
      </w:pPr>
      <w:r>
        <w:t>Выбрать режим расчета Legacy или Accurate.</w:t>
      </w:r>
    </w:p>
    <w:p>
      <w:pPr>
        <w:pStyle w:val="ListNumber"/>
      </w:pPr>
      <w:r>
        <w:t>Задать коэффициенты и шаг округления.</w:t>
      </w:r>
    </w:p>
    <w:p>
      <w:pPr>
        <w:pStyle w:val="ListNumber"/>
      </w:pPr>
      <w:r>
        <w:t>Выполнить расчет в плагине.</w:t>
      </w:r>
    </w:p>
    <w:p>
      <w:pPr>
        <w:pStyle w:val="ListNumber"/>
      </w:pPr>
      <w:r>
        <w:t>Считать записанные значения из параметров Room.</w:t>
      </w:r>
    </w:p>
    <w:p>
      <w:pPr>
        <w:pStyle w:val="ListNumber"/>
      </w:pPr>
      <w:r>
        <w:t>Сравнить фактические значения с эталоном с учетом шага округления.</w:t>
      </w:r>
    </w:p>
    <w:p>
      <w:r>
        <w:t>Для режима Legacy эталон рассчитывается через предварительное округление площади каждого помещения и площади с коэффициентом каждого помещения, затем суммирование по квартире. Для режима Accurate эталон рассчитывается через суммирование исходных площадей и площадей с коэффициентом по квартире с последующим округлением итогов.</w:t>
      </w:r>
    </w:p>
    <w:p>
      <w:pPr>
        <w:pStyle w:val="Heading1"/>
      </w:pPr>
      <w:r>
        <w:t>11. Порядок оформления результатов</w:t>
      </w:r>
    </w:p>
    <w:p>
      <w:pPr>
        <w:pStyle w:val="ListBullet"/>
      </w:pPr>
      <w:r>
        <w:t>Отчет о результатах испытаний: содержит перечень тестов, фактические результаты, статусы, дефекты и приложения с расчетными эталонами.</w:t>
      </w:r>
    </w:p>
    <w:p>
      <w:pPr>
        <w:pStyle w:val="ListBullet"/>
      </w:pPr>
      <w:r>
        <w:t>Акт испытаний: содержит итоговое решение комиссии или ответственного лица о соответствии системы требованиям ТЗ №1.</w:t>
      </w:r>
    </w:p>
    <w:p>
      <w:r>
        <w:t>Статусы тестов: «Успешно», «Не успешно», «Не применимо», «Заблокировано».</w:t>
      </w:r>
    </w:p>
    <w:p>
      <w:r>
        <w:t>Классы дефектов: Блокирующий, Критичный, Значительный, Незначительный, Замечание.</w:t>
      </w:r>
    </w:p>
    <w:p>
      <w:pPr>
        <w:pStyle w:val="Heading1"/>
      </w:pPr>
      <w:r>
        <w:t>12. Критерии итогового решения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880"/>
            <w:vAlign w:val="center"/>
          </w:tcPr>
          <w:p>
            <w:r>
              <w:rPr>
                <w:b/>
              </w:rPr>
              <w:t>Решение</w:t>
            </w:r>
          </w:p>
        </w:tc>
        <w:tc>
          <w:tcPr>
            <w:tcW w:type="dxa" w:w="8064"/>
            <w:vAlign w:val="center"/>
          </w:tcPr>
          <w:p>
            <w:r>
              <w:rPr>
                <w:b/>
              </w:rPr>
              <w:t>Условия</w:t>
            </w:r>
          </w:p>
        </w:tc>
      </w:tr>
      <w:tr>
        <w:tc>
          <w:tcPr>
            <w:tcW w:type="dxa" w:w="2880"/>
            <w:vAlign w:val="top"/>
          </w:tcPr>
          <w:p>
            <w:r>
              <w:t>Принято</w:t>
            </w:r>
          </w:p>
        </w:tc>
        <w:tc>
          <w:tcPr>
            <w:tcW w:type="dxa" w:w="8064"/>
            <w:vAlign w:val="top"/>
          </w:tcPr>
          <w:p>
            <w:r>
              <w:t>Все критичные и высокоприоритетные проверки успешны; нет блокирующих и критичных дефектов.</w:t>
            </w:r>
          </w:p>
        </w:tc>
      </w:tr>
      <w:tr>
        <w:tc>
          <w:tcPr>
            <w:tcW w:type="dxa" w:w="2880"/>
            <w:vAlign w:val="top"/>
          </w:tcPr>
          <w:p>
            <w:r>
              <w:t>Принято с замечаниями</w:t>
            </w:r>
          </w:p>
        </w:tc>
        <w:tc>
          <w:tcPr>
            <w:tcW w:type="dxa" w:w="8064"/>
            <w:vAlign w:val="top"/>
          </w:tcPr>
          <w:p>
            <w:r>
              <w:t>Критичные проверки успешны; имеются дефекты среднего или низкого уровня, не влияющие на основной сценарий расчета и записи.</w:t>
            </w:r>
          </w:p>
        </w:tc>
      </w:tr>
      <w:tr>
        <w:tc>
          <w:tcPr>
            <w:tcW w:type="dxa" w:w="2880"/>
            <w:vAlign w:val="top"/>
          </w:tcPr>
          <w:p>
            <w:r>
              <w:t>Не принято</w:t>
            </w:r>
          </w:p>
        </w:tc>
        <w:tc>
          <w:tcPr>
            <w:tcW w:type="dxa" w:w="8064"/>
            <w:vAlign w:val="top"/>
          </w:tcPr>
          <w:p>
            <w:r>
              <w:t>Есть неуспешная критичная проверка или дефект, блокирующий расчет, запись, запуск или целостность данных.</w:t>
            </w:r>
          </w:p>
        </w:tc>
      </w:tr>
    </w:tbl>
    <w:p>
      <w:pPr>
        <w:pStyle w:val="Heading1"/>
      </w:pPr>
      <w:r>
        <w:t>13. Шаблон отчета о результатах испытаний</w:t>
      </w:r>
    </w:p>
    <w:p>
      <w:pPr>
        <w:pStyle w:val="ListNumber"/>
      </w:pPr>
      <w:r>
        <w:t>Наименование системы и версия сборки.</w:t>
      </w:r>
    </w:p>
    <w:p>
      <w:pPr>
        <w:pStyle w:val="ListNumber"/>
      </w:pPr>
      <w:r>
        <w:t>Дата, место и состав участников испытаний.</w:t>
      </w:r>
    </w:p>
    <w:p>
      <w:pPr>
        <w:pStyle w:val="ListNumber"/>
      </w:pPr>
      <w:r>
        <w:t>Описание тестовой среды: ОС, версия Revit, версия плагина, тестовые модели.</w:t>
      </w:r>
    </w:p>
    <w:p>
      <w:pPr>
        <w:pStyle w:val="ListNumber"/>
      </w:pPr>
      <w:r>
        <w:t>Сводная таблица результатов испытаний.</w:t>
      </w:r>
    </w:p>
    <w:p>
      <w:pPr>
        <w:pStyle w:val="ListNumber"/>
      </w:pPr>
      <w:r>
        <w:t>Детальные результаты по каждому тест-кейсу.</w:t>
      </w:r>
    </w:p>
    <w:p>
      <w:pPr>
        <w:pStyle w:val="ListNumber"/>
      </w:pPr>
      <w:r>
        <w:t>Перечень выявленных дефектов и замечаний.</w:t>
      </w:r>
    </w:p>
    <w:p>
      <w:pPr>
        <w:pStyle w:val="ListNumber"/>
      </w:pPr>
      <w:r>
        <w:t>Приложения: эталонные расчетные таблицы, скриншоты, выгрузки параметров, журналы.</w:t>
      </w:r>
    </w:p>
    <w:p>
      <w:pPr>
        <w:pStyle w:val="ListNumber"/>
      </w:pPr>
      <w:r>
        <w:t>Итоговое заключение.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56"/>
        <w:gridCol w:w="1656"/>
        <w:gridCol w:w="1656"/>
        <w:gridCol w:w="1656"/>
        <w:gridCol w:w="1656"/>
        <w:gridCol w:w="1656"/>
      </w:tblGrid>
      <w:tr>
        <w:tc>
          <w:tcPr>
            <w:tcW w:type="dxa" w:w="1296"/>
            <w:vAlign w:val="center"/>
          </w:tcPr>
          <w:p>
            <w:r>
              <w:rPr>
                <w:b/>
              </w:rPr>
              <w:t>ID теста</w:t>
            </w:r>
          </w:p>
        </w:tc>
        <w:tc>
          <w:tcPr>
            <w:tcW w:type="dxa" w:w="1296"/>
            <w:vAlign w:val="center"/>
          </w:tcPr>
          <w:p>
            <w:r>
              <w:rPr>
                <w:b/>
              </w:rPr>
              <w:t>Дата</w:t>
            </w:r>
          </w:p>
        </w:tc>
        <w:tc>
          <w:tcPr>
            <w:tcW w:type="dxa" w:w="1728"/>
            <w:vAlign w:val="center"/>
          </w:tcPr>
          <w:p>
            <w:r>
              <w:rPr>
                <w:b/>
              </w:rPr>
              <w:t>Исполнитель</w:t>
            </w:r>
          </w:p>
        </w:tc>
        <w:tc>
          <w:tcPr>
            <w:tcW w:type="dxa" w:w="3456"/>
            <w:vAlign w:val="center"/>
          </w:tcPr>
          <w:p>
            <w:r>
              <w:rPr>
                <w:b/>
              </w:rPr>
              <w:t>Фактический результат</w:t>
            </w:r>
          </w:p>
        </w:tc>
        <w:tc>
          <w:tcPr>
            <w:tcW w:type="dxa" w:w="1440"/>
            <w:vAlign w:val="center"/>
          </w:tcPr>
          <w:p>
            <w:r>
              <w:rPr>
                <w:b/>
              </w:rPr>
              <w:t>Статус</w:t>
            </w:r>
          </w:p>
        </w:tc>
        <w:tc>
          <w:tcPr>
            <w:tcW w:type="dxa" w:w="2880"/>
            <w:vAlign w:val="center"/>
          </w:tcPr>
          <w:p>
            <w:r>
              <w:rPr>
                <w:b/>
              </w:rPr>
              <w:t>Дефект/комментарий</w:t>
            </w:r>
          </w:p>
        </w:tc>
      </w:tr>
      <w:tr>
        <w:tc>
          <w:tcPr>
            <w:tcW w:type="dxa" w:w="1296"/>
            <w:vAlign w:val="top"/>
          </w:tcPr>
          <w:p>
            <w:r/>
          </w:p>
        </w:tc>
        <w:tc>
          <w:tcPr>
            <w:tcW w:type="dxa" w:w="1296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  <w:tc>
          <w:tcPr>
            <w:tcW w:type="dxa" w:w="1440"/>
            <w:vAlign w:val="top"/>
          </w:tcPr>
          <w:p>
            <w:r/>
          </w:p>
        </w:tc>
        <w:tc>
          <w:tcPr>
            <w:tcW w:type="dxa" w:w="2880"/>
            <w:vAlign w:val="top"/>
          </w:tcPr>
          <w:p>
            <w:r/>
          </w:p>
        </w:tc>
      </w:tr>
      <w:tr>
        <w:tc>
          <w:tcPr>
            <w:tcW w:type="dxa" w:w="1296"/>
            <w:vAlign w:val="top"/>
          </w:tcPr>
          <w:p>
            <w:r/>
          </w:p>
        </w:tc>
        <w:tc>
          <w:tcPr>
            <w:tcW w:type="dxa" w:w="1296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  <w:tc>
          <w:tcPr>
            <w:tcW w:type="dxa" w:w="1440"/>
            <w:vAlign w:val="top"/>
          </w:tcPr>
          <w:p>
            <w:r/>
          </w:p>
        </w:tc>
        <w:tc>
          <w:tcPr>
            <w:tcW w:type="dxa" w:w="2880"/>
            <w:vAlign w:val="top"/>
          </w:tcPr>
          <w:p>
            <w:r/>
          </w:p>
        </w:tc>
      </w:tr>
      <w:tr>
        <w:tc>
          <w:tcPr>
            <w:tcW w:type="dxa" w:w="1296"/>
            <w:vAlign w:val="top"/>
          </w:tcPr>
          <w:p>
            <w:r/>
          </w:p>
        </w:tc>
        <w:tc>
          <w:tcPr>
            <w:tcW w:type="dxa" w:w="1296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  <w:tc>
          <w:tcPr>
            <w:tcW w:type="dxa" w:w="1440"/>
            <w:vAlign w:val="top"/>
          </w:tcPr>
          <w:p>
            <w:r/>
          </w:p>
        </w:tc>
        <w:tc>
          <w:tcPr>
            <w:tcW w:type="dxa" w:w="2880"/>
            <w:vAlign w:val="top"/>
          </w:tcPr>
          <w:p>
            <w:r/>
          </w:p>
        </w:tc>
      </w:tr>
      <w:tr>
        <w:tc>
          <w:tcPr>
            <w:tcW w:type="dxa" w:w="1296"/>
            <w:vAlign w:val="top"/>
          </w:tcPr>
          <w:p>
            <w:r/>
          </w:p>
        </w:tc>
        <w:tc>
          <w:tcPr>
            <w:tcW w:type="dxa" w:w="1296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  <w:tc>
          <w:tcPr>
            <w:tcW w:type="dxa" w:w="1440"/>
            <w:vAlign w:val="top"/>
          </w:tcPr>
          <w:p>
            <w:r/>
          </w:p>
        </w:tc>
        <w:tc>
          <w:tcPr>
            <w:tcW w:type="dxa" w:w="2880"/>
            <w:vAlign w:val="top"/>
          </w:tcPr>
          <w:p>
            <w:r/>
          </w:p>
        </w:tc>
      </w:tr>
      <w:tr>
        <w:tc>
          <w:tcPr>
            <w:tcW w:type="dxa" w:w="1296"/>
            <w:vAlign w:val="top"/>
          </w:tcPr>
          <w:p>
            <w:r/>
          </w:p>
        </w:tc>
        <w:tc>
          <w:tcPr>
            <w:tcW w:type="dxa" w:w="1296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  <w:tc>
          <w:tcPr>
            <w:tcW w:type="dxa" w:w="1440"/>
            <w:vAlign w:val="top"/>
          </w:tcPr>
          <w:p>
            <w:r/>
          </w:p>
        </w:tc>
        <w:tc>
          <w:tcPr>
            <w:tcW w:type="dxa" w:w="2880"/>
            <w:vAlign w:val="top"/>
          </w:tcPr>
          <w:p>
            <w:r/>
          </w:p>
        </w:tc>
      </w:tr>
    </w:tbl>
    <w:p>
      <w:pPr>
        <w:pStyle w:val="Heading1"/>
      </w:pPr>
      <w:r>
        <w:t>14. Шаблон акта испытаний</w:t>
      </w:r>
    </w:p>
    <w:p>
      <w:r>
        <w:t>АКТ ИСПЫТАНИЙ</w:t>
      </w:r>
    </w:p>
    <w:p>
      <w:r>
        <w:t>Мы, нижеподписавшиеся, провели испытания плагина «Квартирография» для Autodesk Revit в соответствии с настоящей Программой и методикой испытаний.</w:t>
      </w:r>
    </w:p>
    <w:p>
      <w:r>
        <w:t>По результатам испытаний установлено:</w:t>
      </w:r>
    </w:p>
    <w:p>
      <w:pPr>
        <w:pStyle w:val="ListBullet"/>
      </w:pPr>
      <w:r>
        <w:t>Количество проведенных проверок: _____.</w:t>
      </w:r>
    </w:p>
    <w:p>
      <w:pPr>
        <w:pStyle w:val="ListBullet"/>
      </w:pPr>
      <w:r>
        <w:t>Количество успешных проверок: _____.</w:t>
      </w:r>
    </w:p>
    <w:p>
      <w:pPr>
        <w:pStyle w:val="ListBullet"/>
      </w:pPr>
      <w:r>
        <w:t>Количество неуспешных проверок: _____.</w:t>
      </w:r>
    </w:p>
    <w:p>
      <w:pPr>
        <w:pStyle w:val="ListBullet"/>
      </w:pPr>
      <w:r>
        <w:t>Количество заблокированных или неприменимых проверок: _____.</w:t>
      </w:r>
    </w:p>
    <w:p>
      <w:pPr>
        <w:pStyle w:val="ListBullet"/>
      </w:pPr>
      <w:r>
        <w:t>Количество выявленных дефектов: _____.</w:t>
      </w:r>
    </w:p>
    <w:p>
      <w:r>
        <w:t>Итоговое решение: принято / принято с замечаниями / не принято.</w:t>
      </w:r>
    </w:p>
    <w:p>
      <w:r>
        <w:t>Основание решения: ________________________________________________________________.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880"/>
            <w:vAlign w:val="center"/>
          </w:tcPr>
          <w:p>
            <w:r>
              <w:rPr>
                <w:b/>
              </w:rPr>
              <w:t>Роль</w:t>
            </w:r>
          </w:p>
        </w:tc>
        <w:tc>
          <w:tcPr>
            <w:tcW w:type="dxa" w:w="3168"/>
            <w:vAlign w:val="center"/>
          </w:tcPr>
          <w:p>
            <w:r>
              <w:rPr>
                <w:b/>
              </w:rPr>
              <w:t>ФИО</w:t>
            </w:r>
          </w:p>
        </w:tc>
        <w:tc>
          <w:tcPr>
            <w:tcW w:type="dxa" w:w="2304"/>
            <w:vAlign w:val="center"/>
          </w:tcPr>
          <w:p>
            <w:r>
              <w:rPr>
                <w:b/>
              </w:rPr>
              <w:t>Подпись</w:t>
            </w:r>
          </w:p>
        </w:tc>
        <w:tc>
          <w:tcPr>
            <w:tcW w:type="dxa" w:w="1728"/>
            <w:vAlign w:val="center"/>
          </w:tcPr>
          <w:p>
            <w:r>
              <w:rPr>
                <w:b/>
              </w:rPr>
              <w:t>Дата</w:t>
            </w:r>
          </w:p>
        </w:tc>
      </w:tr>
      <w:tr>
        <w:tc>
          <w:tcPr>
            <w:tcW w:type="dxa" w:w="2880"/>
            <w:vAlign w:val="top"/>
          </w:tcPr>
          <w:p>
            <w:r>
              <w:t>Представитель заказчика</w:t>
            </w:r>
          </w:p>
        </w:tc>
        <w:tc>
          <w:tcPr>
            <w:tcW w:type="dxa" w:w="3168"/>
            <w:vAlign w:val="top"/>
          </w:tcPr>
          <w:p>
            <w:r/>
          </w:p>
        </w:tc>
        <w:tc>
          <w:tcPr>
            <w:tcW w:type="dxa" w:w="2304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</w:tr>
      <w:tr>
        <w:tc>
          <w:tcPr>
            <w:tcW w:type="dxa" w:w="2880"/>
            <w:vAlign w:val="top"/>
          </w:tcPr>
          <w:p>
            <w:r>
              <w:t>BIM-координатор</w:t>
            </w:r>
          </w:p>
        </w:tc>
        <w:tc>
          <w:tcPr>
            <w:tcW w:type="dxa" w:w="3168"/>
            <w:vAlign w:val="top"/>
          </w:tcPr>
          <w:p>
            <w:r/>
          </w:p>
        </w:tc>
        <w:tc>
          <w:tcPr>
            <w:tcW w:type="dxa" w:w="2304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</w:tr>
      <w:tr>
        <w:tc>
          <w:tcPr>
            <w:tcW w:type="dxa" w:w="2880"/>
            <w:vAlign w:val="top"/>
          </w:tcPr>
          <w:p>
            <w:r>
              <w:t>Ответственный за испытания</w:t>
            </w:r>
          </w:p>
        </w:tc>
        <w:tc>
          <w:tcPr>
            <w:tcW w:type="dxa" w:w="3168"/>
            <w:vAlign w:val="top"/>
          </w:tcPr>
          <w:p>
            <w:r/>
          </w:p>
        </w:tc>
        <w:tc>
          <w:tcPr>
            <w:tcW w:type="dxa" w:w="2304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</w:tr>
      <w:tr>
        <w:tc>
          <w:tcPr>
            <w:tcW w:type="dxa" w:w="2880"/>
            <w:vAlign w:val="top"/>
          </w:tcPr>
          <w:p>
            <w:r>
              <w:t>Разработчик/сопровождение</w:t>
            </w:r>
          </w:p>
        </w:tc>
        <w:tc>
          <w:tcPr>
            <w:tcW w:type="dxa" w:w="3168"/>
            <w:vAlign w:val="top"/>
          </w:tcPr>
          <w:p>
            <w:r/>
          </w:p>
        </w:tc>
        <w:tc>
          <w:tcPr>
            <w:tcW w:type="dxa" w:w="2304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</w:tr>
    </w:tbl>
    <w:p>
      <w:pPr>
        <w:pStyle w:val="Heading1"/>
      </w:pPr>
      <w:r>
        <w:t>15. Приложение А. Трассировка требований и проверок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600"/>
            <w:vAlign w:val="center"/>
          </w:tcPr>
          <w:p>
            <w:r>
              <w:rPr>
                <w:b/>
              </w:rPr>
              <w:t>Требование документа №1</w:t>
            </w:r>
          </w:p>
        </w:tc>
        <w:tc>
          <w:tcPr>
            <w:tcW w:type="dxa" w:w="7200"/>
            <w:vAlign w:val="center"/>
          </w:tcPr>
          <w:p>
            <w:r>
              <w:rPr>
                <w:b/>
              </w:rPr>
              <w:t>Проверки ПМИ</w:t>
            </w:r>
          </w:p>
        </w:tc>
      </w:tr>
      <w:tr>
        <w:tc>
          <w:tcPr>
            <w:tcW w:type="dxa" w:w="3600"/>
            <w:vAlign w:val="top"/>
          </w:tcPr>
          <w:p>
            <w:r>
              <w:t>FR-01</w:t>
            </w:r>
          </w:p>
        </w:tc>
        <w:tc>
          <w:tcPr>
            <w:tcW w:type="dxa" w:w="7200"/>
            <w:vAlign w:val="top"/>
          </w:tcPr>
          <w:p>
            <w:r>
              <w:t>TC-01</w:t>
            </w:r>
          </w:p>
        </w:tc>
      </w:tr>
      <w:tr>
        <w:tc>
          <w:tcPr>
            <w:tcW w:type="dxa" w:w="3600"/>
            <w:vAlign w:val="top"/>
          </w:tcPr>
          <w:p>
            <w:r>
              <w:t>FR-02</w:t>
            </w:r>
          </w:p>
        </w:tc>
        <w:tc>
          <w:tcPr>
            <w:tcW w:type="dxa" w:w="7200"/>
            <w:vAlign w:val="top"/>
          </w:tcPr>
          <w:p>
            <w:r>
              <w:t>TC-02</w:t>
            </w:r>
          </w:p>
        </w:tc>
      </w:tr>
      <w:tr>
        <w:tc>
          <w:tcPr>
            <w:tcW w:type="dxa" w:w="3600"/>
            <w:vAlign w:val="top"/>
          </w:tcPr>
          <w:p>
            <w:r>
              <w:t>FR-03</w:t>
            </w:r>
          </w:p>
        </w:tc>
        <w:tc>
          <w:tcPr>
            <w:tcW w:type="dxa" w:w="7200"/>
            <w:vAlign w:val="top"/>
          </w:tcPr>
          <w:p>
            <w:r>
              <w:t>TC-03</w:t>
            </w:r>
          </w:p>
        </w:tc>
      </w:tr>
      <w:tr>
        <w:tc>
          <w:tcPr>
            <w:tcW w:type="dxa" w:w="3600"/>
            <w:vAlign w:val="top"/>
          </w:tcPr>
          <w:p>
            <w:r>
              <w:t>FR-04</w:t>
            </w:r>
          </w:p>
        </w:tc>
        <w:tc>
          <w:tcPr>
            <w:tcW w:type="dxa" w:w="7200"/>
            <w:vAlign w:val="top"/>
          </w:tcPr>
          <w:p>
            <w:r>
              <w:t>TC-04, TC-05</w:t>
            </w:r>
          </w:p>
        </w:tc>
      </w:tr>
      <w:tr>
        <w:tc>
          <w:tcPr>
            <w:tcW w:type="dxa" w:w="3600"/>
            <w:vAlign w:val="top"/>
          </w:tcPr>
          <w:p>
            <w:r>
              <w:t>FR-05</w:t>
            </w:r>
          </w:p>
        </w:tc>
        <w:tc>
          <w:tcPr>
            <w:tcW w:type="dxa" w:w="7200"/>
            <w:vAlign w:val="top"/>
          </w:tcPr>
          <w:p>
            <w:r>
              <w:t>TC-06</w:t>
            </w:r>
          </w:p>
        </w:tc>
      </w:tr>
      <w:tr>
        <w:tc>
          <w:tcPr>
            <w:tcW w:type="dxa" w:w="3600"/>
            <w:vAlign w:val="top"/>
          </w:tcPr>
          <w:p>
            <w:r>
              <w:t>FR-06</w:t>
            </w:r>
          </w:p>
        </w:tc>
        <w:tc>
          <w:tcPr>
            <w:tcW w:type="dxa" w:w="7200"/>
            <w:vAlign w:val="top"/>
          </w:tcPr>
          <w:p>
            <w:r>
              <w:t>TC-07, TC-08</w:t>
            </w:r>
          </w:p>
        </w:tc>
      </w:tr>
      <w:tr>
        <w:tc>
          <w:tcPr>
            <w:tcW w:type="dxa" w:w="3600"/>
            <w:vAlign w:val="top"/>
          </w:tcPr>
          <w:p>
            <w:r>
              <w:t>FR-07</w:t>
            </w:r>
          </w:p>
        </w:tc>
        <w:tc>
          <w:tcPr>
            <w:tcW w:type="dxa" w:w="7200"/>
            <w:vAlign w:val="top"/>
          </w:tcPr>
          <w:p>
            <w:r>
              <w:t>TC-09</w:t>
            </w:r>
          </w:p>
        </w:tc>
      </w:tr>
      <w:tr>
        <w:tc>
          <w:tcPr>
            <w:tcW w:type="dxa" w:w="3600"/>
            <w:vAlign w:val="top"/>
          </w:tcPr>
          <w:p>
            <w:r>
              <w:t>FR-08</w:t>
            </w:r>
          </w:p>
        </w:tc>
        <w:tc>
          <w:tcPr>
            <w:tcW w:type="dxa" w:w="7200"/>
            <w:vAlign w:val="top"/>
          </w:tcPr>
          <w:p>
            <w:r>
              <w:t>TC-10</w:t>
            </w:r>
          </w:p>
        </w:tc>
      </w:tr>
      <w:tr>
        <w:tc>
          <w:tcPr>
            <w:tcW w:type="dxa" w:w="3600"/>
            <w:vAlign w:val="top"/>
          </w:tcPr>
          <w:p>
            <w:r>
              <w:t>FR-09</w:t>
            </w:r>
          </w:p>
        </w:tc>
        <w:tc>
          <w:tcPr>
            <w:tcW w:type="dxa" w:w="7200"/>
            <w:vAlign w:val="top"/>
          </w:tcPr>
          <w:p>
            <w:r>
              <w:t>TC-11</w:t>
            </w:r>
          </w:p>
        </w:tc>
      </w:tr>
      <w:tr>
        <w:tc>
          <w:tcPr>
            <w:tcW w:type="dxa" w:w="3600"/>
            <w:vAlign w:val="top"/>
          </w:tcPr>
          <w:p>
            <w:r>
              <w:t>FR-10</w:t>
            </w:r>
          </w:p>
        </w:tc>
        <w:tc>
          <w:tcPr>
            <w:tcW w:type="dxa" w:w="7200"/>
            <w:vAlign w:val="top"/>
          </w:tcPr>
          <w:p>
            <w:r>
              <w:t>TC-12</w:t>
            </w:r>
          </w:p>
        </w:tc>
      </w:tr>
      <w:tr>
        <w:tc>
          <w:tcPr>
            <w:tcW w:type="dxa" w:w="3600"/>
            <w:vAlign w:val="top"/>
          </w:tcPr>
          <w:p>
            <w:r>
              <w:t>FR-11</w:t>
            </w:r>
          </w:p>
        </w:tc>
        <w:tc>
          <w:tcPr>
            <w:tcW w:type="dxa" w:w="7200"/>
            <w:vAlign w:val="top"/>
          </w:tcPr>
          <w:p>
            <w:r>
              <w:t>TC-13, TC-14</w:t>
            </w:r>
          </w:p>
        </w:tc>
      </w:tr>
      <w:tr>
        <w:tc>
          <w:tcPr>
            <w:tcW w:type="dxa" w:w="3600"/>
            <w:vAlign w:val="top"/>
          </w:tcPr>
          <w:p>
            <w:r>
              <w:t>FR-12</w:t>
            </w:r>
          </w:p>
        </w:tc>
        <w:tc>
          <w:tcPr>
            <w:tcW w:type="dxa" w:w="7200"/>
            <w:vAlign w:val="top"/>
          </w:tcPr>
          <w:p>
            <w:r>
              <w:t>TC-15</w:t>
            </w:r>
          </w:p>
        </w:tc>
      </w:tr>
      <w:tr>
        <w:tc>
          <w:tcPr>
            <w:tcW w:type="dxa" w:w="3600"/>
            <w:vAlign w:val="top"/>
          </w:tcPr>
          <w:p>
            <w:r>
              <w:t>FR-13</w:t>
            </w:r>
          </w:p>
        </w:tc>
        <w:tc>
          <w:tcPr>
            <w:tcW w:type="dxa" w:w="7200"/>
            <w:vAlign w:val="top"/>
          </w:tcPr>
          <w:p>
            <w:r>
              <w:t>TC-16</w:t>
            </w:r>
          </w:p>
        </w:tc>
      </w:tr>
      <w:tr>
        <w:tc>
          <w:tcPr>
            <w:tcW w:type="dxa" w:w="3600"/>
            <w:vAlign w:val="top"/>
          </w:tcPr>
          <w:p>
            <w:r>
              <w:t>FR-14</w:t>
            </w:r>
          </w:p>
        </w:tc>
        <w:tc>
          <w:tcPr>
            <w:tcW w:type="dxa" w:w="7200"/>
            <w:vAlign w:val="top"/>
          </w:tcPr>
          <w:p>
            <w:r>
              <w:t>TC-17</w:t>
            </w:r>
          </w:p>
        </w:tc>
      </w:tr>
      <w:tr>
        <w:tc>
          <w:tcPr>
            <w:tcW w:type="dxa" w:w="3600"/>
            <w:vAlign w:val="top"/>
          </w:tcPr>
          <w:p>
            <w:r>
              <w:t>FR-15</w:t>
            </w:r>
          </w:p>
        </w:tc>
        <w:tc>
          <w:tcPr>
            <w:tcW w:type="dxa" w:w="7200"/>
            <w:vAlign w:val="top"/>
          </w:tcPr>
          <w:p>
            <w:r>
              <w:t>TC-18</w:t>
            </w:r>
          </w:p>
        </w:tc>
      </w:tr>
      <w:tr>
        <w:tc>
          <w:tcPr>
            <w:tcW w:type="dxa" w:w="3600"/>
            <w:vAlign w:val="top"/>
          </w:tcPr>
          <w:p>
            <w:r>
              <w:t>FR-16</w:t>
            </w:r>
          </w:p>
        </w:tc>
        <w:tc>
          <w:tcPr>
            <w:tcW w:type="dxa" w:w="7200"/>
            <w:vAlign w:val="top"/>
          </w:tcPr>
          <w:p>
            <w:r>
              <w:t>TC-19</w:t>
            </w:r>
          </w:p>
        </w:tc>
      </w:tr>
      <w:tr>
        <w:tc>
          <w:tcPr>
            <w:tcW w:type="dxa" w:w="3600"/>
            <w:vAlign w:val="top"/>
          </w:tcPr>
          <w:p>
            <w:r>
              <w:t>FR-17</w:t>
            </w:r>
          </w:p>
        </w:tc>
        <w:tc>
          <w:tcPr>
            <w:tcW w:type="dxa" w:w="7200"/>
            <w:vAlign w:val="top"/>
          </w:tcPr>
          <w:p>
            <w:r>
              <w:t>TC-20</w:t>
            </w:r>
          </w:p>
        </w:tc>
      </w:tr>
      <w:tr>
        <w:tc>
          <w:tcPr>
            <w:tcW w:type="dxa" w:w="3600"/>
            <w:vAlign w:val="top"/>
          </w:tcPr>
          <w:p>
            <w:r>
              <w:t>FR-18</w:t>
            </w:r>
          </w:p>
        </w:tc>
        <w:tc>
          <w:tcPr>
            <w:tcW w:type="dxa" w:w="7200"/>
            <w:vAlign w:val="top"/>
          </w:tcPr>
          <w:p>
            <w:r>
              <w:t>TC-21</w:t>
            </w:r>
          </w:p>
        </w:tc>
      </w:tr>
      <w:tr>
        <w:tc>
          <w:tcPr>
            <w:tcW w:type="dxa" w:w="3600"/>
            <w:vAlign w:val="top"/>
          </w:tcPr>
          <w:p>
            <w:r>
              <w:t>FR-19</w:t>
            </w:r>
          </w:p>
        </w:tc>
        <w:tc>
          <w:tcPr>
            <w:tcW w:type="dxa" w:w="7200"/>
            <w:vAlign w:val="top"/>
          </w:tcPr>
          <w:p>
            <w:r>
              <w:t>TC-22</w:t>
            </w:r>
          </w:p>
        </w:tc>
      </w:tr>
      <w:tr>
        <w:tc>
          <w:tcPr>
            <w:tcW w:type="dxa" w:w="3600"/>
            <w:vAlign w:val="top"/>
          </w:tcPr>
          <w:p>
            <w:r>
              <w:t>FR-20</w:t>
            </w:r>
          </w:p>
        </w:tc>
        <w:tc>
          <w:tcPr>
            <w:tcW w:type="dxa" w:w="7200"/>
            <w:vAlign w:val="top"/>
          </w:tcPr>
          <w:p>
            <w:r>
              <w:t>TC-23, TC-24</w:t>
            </w:r>
          </w:p>
        </w:tc>
      </w:tr>
      <w:tr>
        <w:tc>
          <w:tcPr>
            <w:tcW w:type="dxa" w:w="3600"/>
            <w:vAlign w:val="top"/>
          </w:tcPr>
          <w:p>
            <w:r>
              <w:t>NFR-01</w:t>
            </w:r>
          </w:p>
        </w:tc>
        <w:tc>
          <w:tcPr>
            <w:tcW w:type="dxa" w:w="7200"/>
            <w:vAlign w:val="top"/>
          </w:tcPr>
          <w:p>
            <w:r>
              <w:t>NTC-01</w:t>
            </w:r>
          </w:p>
        </w:tc>
      </w:tr>
      <w:tr>
        <w:tc>
          <w:tcPr>
            <w:tcW w:type="dxa" w:w="3600"/>
            <w:vAlign w:val="top"/>
          </w:tcPr>
          <w:p>
            <w:r>
              <w:t>NFR-02</w:t>
            </w:r>
          </w:p>
        </w:tc>
        <w:tc>
          <w:tcPr>
            <w:tcW w:type="dxa" w:w="7200"/>
            <w:vAlign w:val="top"/>
          </w:tcPr>
          <w:p>
            <w:r>
              <w:t>NTC-02</w:t>
            </w:r>
          </w:p>
        </w:tc>
      </w:tr>
      <w:tr>
        <w:tc>
          <w:tcPr>
            <w:tcW w:type="dxa" w:w="3600"/>
            <w:vAlign w:val="top"/>
          </w:tcPr>
          <w:p>
            <w:r>
              <w:t>NFR-03</w:t>
            </w:r>
          </w:p>
        </w:tc>
        <w:tc>
          <w:tcPr>
            <w:tcW w:type="dxa" w:w="7200"/>
            <w:vAlign w:val="top"/>
          </w:tcPr>
          <w:p>
            <w:r>
              <w:t>NTC-03</w:t>
            </w:r>
          </w:p>
        </w:tc>
      </w:tr>
      <w:tr>
        <w:tc>
          <w:tcPr>
            <w:tcW w:type="dxa" w:w="3600"/>
            <w:vAlign w:val="top"/>
          </w:tcPr>
          <w:p>
            <w:r>
              <w:t>NFR-04</w:t>
            </w:r>
          </w:p>
        </w:tc>
        <w:tc>
          <w:tcPr>
            <w:tcW w:type="dxa" w:w="7200"/>
            <w:vAlign w:val="top"/>
          </w:tcPr>
          <w:p>
            <w:r>
              <w:t>NTC-04</w:t>
            </w:r>
          </w:p>
        </w:tc>
      </w:tr>
      <w:tr>
        <w:tc>
          <w:tcPr>
            <w:tcW w:type="dxa" w:w="3600"/>
            <w:vAlign w:val="top"/>
          </w:tcPr>
          <w:p>
            <w:r>
              <w:t>NFR-05</w:t>
            </w:r>
          </w:p>
        </w:tc>
        <w:tc>
          <w:tcPr>
            <w:tcW w:type="dxa" w:w="7200"/>
            <w:vAlign w:val="top"/>
          </w:tcPr>
          <w:p>
            <w:r>
              <w:t>NTC-05</w:t>
            </w:r>
          </w:p>
        </w:tc>
      </w:tr>
      <w:tr>
        <w:tc>
          <w:tcPr>
            <w:tcW w:type="dxa" w:w="3600"/>
            <w:vAlign w:val="top"/>
          </w:tcPr>
          <w:p>
            <w:r>
              <w:t>NFR-06</w:t>
            </w:r>
          </w:p>
        </w:tc>
        <w:tc>
          <w:tcPr>
            <w:tcW w:type="dxa" w:w="7200"/>
            <w:vAlign w:val="top"/>
          </w:tcPr>
          <w:p>
            <w:r>
              <w:t>NTC-06</w:t>
            </w:r>
          </w:p>
        </w:tc>
      </w:tr>
      <w:tr>
        <w:tc>
          <w:tcPr>
            <w:tcW w:type="dxa" w:w="3600"/>
            <w:vAlign w:val="top"/>
          </w:tcPr>
          <w:p>
            <w:r>
              <w:t>NFR-07</w:t>
            </w:r>
          </w:p>
        </w:tc>
        <w:tc>
          <w:tcPr>
            <w:tcW w:type="dxa" w:w="7200"/>
            <w:vAlign w:val="top"/>
          </w:tcPr>
          <w:p>
            <w:r>
              <w:t>NTC-07</w:t>
            </w:r>
          </w:p>
        </w:tc>
      </w:tr>
      <w:tr>
        <w:tc>
          <w:tcPr>
            <w:tcW w:type="dxa" w:w="3600"/>
            <w:vAlign w:val="top"/>
          </w:tcPr>
          <w:p>
            <w:r>
              <w:t>NFR-08</w:t>
            </w:r>
          </w:p>
        </w:tc>
        <w:tc>
          <w:tcPr>
            <w:tcW w:type="dxa" w:w="7200"/>
            <w:vAlign w:val="top"/>
          </w:tcPr>
          <w:p>
            <w:r>
              <w:t>NTC-08</w:t>
            </w:r>
          </w:p>
        </w:tc>
      </w:tr>
      <w:tr>
        <w:tc>
          <w:tcPr>
            <w:tcW w:type="dxa" w:w="3600"/>
            <w:vAlign w:val="top"/>
          </w:tcPr>
          <w:p>
            <w:r>
              <w:t>NFR-09</w:t>
            </w:r>
          </w:p>
        </w:tc>
        <w:tc>
          <w:tcPr>
            <w:tcW w:type="dxa" w:w="7200"/>
            <w:vAlign w:val="top"/>
          </w:tcPr>
          <w:p>
            <w:r>
              <w:t>NTC-09</w:t>
            </w:r>
          </w:p>
        </w:tc>
      </w:tr>
      <w:tr>
        <w:tc>
          <w:tcPr>
            <w:tcW w:type="dxa" w:w="3600"/>
            <w:vAlign w:val="top"/>
          </w:tcPr>
          <w:p>
            <w:r>
              <w:t>NFR-10</w:t>
            </w:r>
          </w:p>
        </w:tc>
        <w:tc>
          <w:tcPr>
            <w:tcW w:type="dxa" w:w="7200"/>
            <w:vAlign w:val="top"/>
          </w:tcPr>
          <w:p>
            <w:r>
              <w:t>NTC-10</w:t>
            </w:r>
          </w:p>
        </w:tc>
      </w:tr>
    </w:tbl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